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69025" w14:textId="673E52A6" w:rsidR="00D2535A" w:rsidRDefault="00D91EDD">
      <w:pPr>
        <w:sectPr w:rsidR="00D2535A" w:rsidSect="002713D9">
          <w:headerReference w:type="default" r:id="rId8"/>
          <w:footerReference w:type="default" r:id="rId9"/>
          <w:headerReference w:type="first" r:id="rId10"/>
          <w:footerReference w:type="first" r:id="rId11"/>
          <w:pgSz w:w="11906" w:h="16838"/>
          <w:pgMar w:top="1417" w:right="1701" w:bottom="1417" w:left="1701" w:header="708" w:footer="708" w:gutter="0"/>
          <w:cols w:space="708"/>
          <w:titlePg/>
          <w:docGrid w:linePitch="360"/>
        </w:sectPr>
      </w:pPr>
      <w:r>
        <w:rPr>
          <w:noProof/>
          <w:lang w:eastAsia="es-ES"/>
        </w:rPr>
        <mc:AlternateContent>
          <mc:Choice Requires="wps">
            <w:drawing>
              <wp:anchor distT="0" distB="0" distL="114300" distR="114300" simplePos="0" relativeHeight="251629056" behindDoc="0" locked="0" layoutInCell="1" allowOverlap="1" wp14:anchorId="5D9D4FEE" wp14:editId="29997FC5">
                <wp:simplePos x="0" y="0"/>
                <wp:positionH relativeFrom="column">
                  <wp:posOffset>1708785</wp:posOffset>
                </wp:positionH>
                <wp:positionV relativeFrom="page">
                  <wp:posOffset>7109460</wp:posOffset>
                </wp:positionV>
                <wp:extent cx="4003040" cy="1790700"/>
                <wp:effectExtent l="0" t="0" r="0" b="0"/>
                <wp:wrapNone/>
                <wp:docPr id="326940756" name="Cuadro de texto 2"/>
                <wp:cNvGraphicFramePr/>
                <a:graphic xmlns:a="http://schemas.openxmlformats.org/drawingml/2006/main">
                  <a:graphicData uri="http://schemas.microsoft.com/office/word/2010/wordprocessingShape">
                    <wps:wsp>
                      <wps:cNvSpPr txBox="1"/>
                      <wps:spPr>
                        <a:xfrm>
                          <a:off x="0" y="0"/>
                          <a:ext cx="4003040" cy="1790700"/>
                        </a:xfrm>
                        <a:prstGeom prst="rect">
                          <a:avLst/>
                        </a:prstGeom>
                        <a:noFill/>
                        <a:ln w="6350">
                          <a:noFill/>
                        </a:ln>
                      </wps:spPr>
                      <wps:txbx>
                        <w:txbxContent>
                          <w:p w14:paraId="142DE560" w14:textId="33E6EB1A" w:rsidR="003D00CE" w:rsidRPr="00ED4C06" w:rsidRDefault="00D91EDD" w:rsidP="002E553E">
                            <w:pPr>
                              <w:jc w:val="left"/>
                              <w:rPr>
                                <w:b/>
                                <w:bCs/>
                                <w:color w:val="007B5F" w:themeColor="text2"/>
                                <w:sz w:val="48"/>
                                <w:szCs w:val="48"/>
                              </w:rPr>
                            </w:pPr>
                            <w:r w:rsidRPr="00ED4C06">
                              <w:rPr>
                                <w:b/>
                                <w:bCs/>
                                <w:color w:val="007B5F" w:themeColor="text2"/>
                                <w:sz w:val="48"/>
                                <w:szCs w:val="48"/>
                              </w:rPr>
                              <w:t xml:space="preserve">ESTADÍSTICA DE SERVICIOS SOCIALES DIRIGIDOS A PERSONAS MAYORES </w:t>
                            </w:r>
                            <w:r w:rsidR="008B5D80" w:rsidRPr="00ED4C06">
                              <w:rPr>
                                <w:b/>
                                <w:bCs/>
                                <w:color w:val="007B5F" w:themeColor="text2"/>
                                <w:sz w:val="48"/>
                                <w:szCs w:val="48"/>
                              </w:rPr>
                              <w:t>EN ESPAÑA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D4FEE" id="_x0000_t202" coordsize="21600,21600" o:spt="202" path="m,l,21600r21600,l21600,xe">
                <v:stroke joinstyle="miter"/>
                <v:path gradientshapeok="t" o:connecttype="rect"/>
              </v:shapetype>
              <v:shape id="Cuadro de texto 2" o:spid="_x0000_s1026" type="#_x0000_t202" style="position:absolute;left:0;text-align:left;margin-left:134.55pt;margin-top:559.8pt;width:315.2pt;height:141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" filled="f" stroked="f" strokeweight=".5pt">
                <v:textbox>
                  <w:txbxContent>
                    <w:p w14:paraId="142DE560" w14:textId="33E6EB1A" w:rsidR="003D00CE" w:rsidRPr="00ED4C06" w:rsidRDefault="00D91EDD" w:rsidP="002E553E">
                      <w:pPr>
                        <w:jc w:val="left"/>
                        <w:rPr>
                          <w:b/>
                          <w:bCs/>
                          <w:color w:val="007B5F" w:themeColor="text2"/>
                          <w:sz w:val="48"/>
                          <w:szCs w:val="48"/>
                        </w:rPr>
                      </w:pPr>
                      <w:r w:rsidRPr="00ED4C06">
                        <w:rPr>
                          <w:b/>
                          <w:bCs/>
                          <w:color w:val="007B5F" w:themeColor="text2"/>
                          <w:sz w:val="48"/>
                          <w:szCs w:val="48"/>
                        </w:rPr>
                        <w:t xml:space="preserve">ESTADÍSTICA DE SERVICIOS SOCIALES DIRIGIDOS A PERSONAS MAYORES </w:t>
                      </w:r>
                      <w:r w:rsidR="008B5D80" w:rsidRPr="00ED4C06">
                        <w:rPr>
                          <w:b/>
                          <w:bCs/>
                          <w:color w:val="007B5F" w:themeColor="text2"/>
                          <w:sz w:val="48"/>
                          <w:szCs w:val="48"/>
                        </w:rPr>
                        <w:t>EN ESPAÑA</w:t>
                      </w:r>
                    </w:p>
                  </w:txbxContent>
                </v:textbox>
                <w10:wrap anchory="page"/>
              </v:shape>
            </w:pict>
          </mc:Fallback>
        </mc:AlternateContent>
      </w:r>
      <w:r w:rsidR="00C80B4B">
        <w:rPr>
          <w:noProof/>
          <w:lang w:eastAsia="es-ES"/>
        </w:rPr>
        <w:drawing>
          <wp:anchor distT="0" distB="0" distL="114300" distR="114300" simplePos="0" relativeHeight="251680768" behindDoc="0" locked="0" layoutInCell="1" allowOverlap="1" wp14:anchorId="43631C96" wp14:editId="4C4C6F2C">
            <wp:simplePos x="0" y="0"/>
            <wp:positionH relativeFrom="margin">
              <wp:align>center</wp:align>
            </wp:positionH>
            <wp:positionV relativeFrom="page">
              <wp:posOffset>819150</wp:posOffset>
            </wp:positionV>
            <wp:extent cx="3578860" cy="701040"/>
            <wp:effectExtent l="0" t="0" r="2540" b="3810"/>
            <wp:wrapSquare wrapText="bothSides"/>
            <wp:docPr id="18280209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8860" cy="701040"/>
                    </a:xfrm>
                    <a:prstGeom prst="rect">
                      <a:avLst/>
                    </a:prstGeom>
                    <a:noFill/>
                  </pic:spPr>
                </pic:pic>
              </a:graphicData>
            </a:graphic>
          </wp:anchor>
        </w:drawing>
      </w:r>
      <w:r w:rsidR="000D256F">
        <w:rPr>
          <w:noProof/>
          <w:lang w:eastAsia="es-ES"/>
        </w:rPr>
        <w:drawing>
          <wp:anchor distT="0" distB="0" distL="114300" distR="114300" simplePos="0" relativeHeight="251659776" behindDoc="0" locked="0" layoutInCell="1" allowOverlap="1" wp14:anchorId="2B51CC2B" wp14:editId="3EDD4E3F">
            <wp:simplePos x="0" y="0"/>
            <wp:positionH relativeFrom="column">
              <wp:posOffset>1826260</wp:posOffset>
            </wp:positionH>
            <wp:positionV relativeFrom="paragraph">
              <wp:posOffset>8312150</wp:posOffset>
            </wp:positionV>
            <wp:extent cx="3782060" cy="57785"/>
            <wp:effectExtent l="0" t="0" r="8890" b="0"/>
            <wp:wrapNone/>
            <wp:docPr id="7511632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63267" name="Imagen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82060" cy="57785"/>
                    </a:xfrm>
                    <a:prstGeom prst="rect">
                      <a:avLst/>
                    </a:prstGeom>
                  </pic:spPr>
                </pic:pic>
              </a:graphicData>
            </a:graphic>
          </wp:anchor>
        </w:drawing>
      </w:r>
      <w:r w:rsidR="000D256F">
        <w:rPr>
          <w:noProof/>
          <w:lang w:eastAsia="es-ES"/>
        </w:rPr>
        <w:drawing>
          <wp:anchor distT="0" distB="0" distL="114300" distR="114300" simplePos="0" relativeHeight="251651584" behindDoc="1" locked="0" layoutInCell="1" allowOverlap="1" wp14:anchorId="66B966D3" wp14:editId="71AA9FAA">
            <wp:simplePos x="0" y="0"/>
            <wp:positionH relativeFrom="column">
              <wp:posOffset>-1080135</wp:posOffset>
            </wp:positionH>
            <wp:positionV relativeFrom="page">
              <wp:posOffset>1270</wp:posOffset>
            </wp:positionV>
            <wp:extent cx="7559675" cy="10688955"/>
            <wp:effectExtent l="0" t="0" r="3175" b="0"/>
            <wp:wrapNone/>
            <wp:docPr id="11093401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40103"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margin">
              <wp14:pctWidth>0</wp14:pctWidth>
            </wp14:sizeRelH>
            <wp14:sizeRelV relativeFrom="margin">
              <wp14:pctHeight>0</wp14:pctHeight>
            </wp14:sizeRelV>
          </wp:anchor>
        </w:drawing>
      </w:r>
      <w:r w:rsidR="00513D07">
        <w:rPr>
          <w:noProof/>
          <w:lang w:eastAsia="es-ES"/>
        </w:rPr>
        <w:drawing>
          <wp:inline distT="0" distB="0" distL="0" distR="0" wp14:anchorId="39BC35FE" wp14:editId="70F33FA3">
            <wp:extent cx="3780155" cy="57785"/>
            <wp:effectExtent l="0" t="0" r="0" b="0"/>
            <wp:docPr id="75936468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80155" cy="57785"/>
                    </a:xfrm>
                    <a:prstGeom prst="rect">
                      <a:avLst/>
                    </a:prstGeom>
                    <a:noFill/>
                    <a:ln>
                      <a:noFill/>
                    </a:ln>
                  </pic:spPr>
                </pic:pic>
              </a:graphicData>
            </a:graphic>
          </wp:inline>
        </w:drawing>
      </w:r>
      <w:r w:rsidR="009B031B">
        <w:rPr>
          <w:noProof/>
          <w:lang w:eastAsia="es-ES"/>
        </w:rPr>
        <mc:AlternateContent>
          <mc:Choice Requires="wps">
            <w:drawing>
              <wp:anchor distT="0" distB="0" distL="114300" distR="114300" simplePos="0" relativeHeight="251645440" behindDoc="0" locked="0" layoutInCell="1" allowOverlap="1" wp14:anchorId="4773709F" wp14:editId="32B46D30">
                <wp:simplePos x="0" y="0"/>
                <wp:positionH relativeFrom="column">
                  <wp:posOffset>1729740</wp:posOffset>
                </wp:positionH>
                <wp:positionV relativeFrom="page">
                  <wp:posOffset>9353550</wp:posOffset>
                </wp:positionV>
                <wp:extent cx="4003040" cy="318770"/>
                <wp:effectExtent l="0" t="0" r="0" b="5080"/>
                <wp:wrapNone/>
                <wp:docPr id="748187870" name="Cuadro de texto 2"/>
                <wp:cNvGraphicFramePr/>
                <a:graphic xmlns:a="http://schemas.openxmlformats.org/drawingml/2006/main">
                  <a:graphicData uri="http://schemas.microsoft.com/office/word/2010/wordprocessingShape">
                    <wps:wsp>
                      <wps:cNvSpPr txBox="1"/>
                      <wps:spPr>
                        <a:xfrm>
                          <a:off x="0" y="0"/>
                          <a:ext cx="4003040" cy="318770"/>
                        </a:xfrm>
                        <a:prstGeom prst="rect">
                          <a:avLst/>
                        </a:prstGeom>
                        <a:noFill/>
                        <a:ln w="6350">
                          <a:noFill/>
                        </a:ln>
                      </wps:spPr>
                      <wps:txbx>
                        <w:txbxContent>
                          <w:p w14:paraId="112378C8" w14:textId="4025381B" w:rsidR="003D00CE" w:rsidRPr="00C41656" w:rsidRDefault="003D00CE" w:rsidP="003D00CE">
                            <w:pPr>
                              <w:rPr>
                                <w:b/>
                                <w:bCs/>
                                <w:color w:val="007B5F" w:themeColor="text2"/>
                                <w:sz w:val="30"/>
                                <w:szCs w:val="30"/>
                              </w:rPr>
                            </w:pPr>
                            <w:r w:rsidRPr="00C41656">
                              <w:rPr>
                                <w:b/>
                                <w:bCs/>
                                <w:color w:val="007B5F" w:themeColor="text2"/>
                                <w:sz w:val="30"/>
                                <w:szCs w:val="30"/>
                              </w:rPr>
                              <w:t xml:space="preserve">Informe </w:t>
                            </w:r>
                            <w:r w:rsidR="00D91EDD">
                              <w:rPr>
                                <w:b/>
                                <w:bCs/>
                                <w:color w:val="007B5F" w:themeColor="text2"/>
                                <w:sz w:val="30"/>
                                <w:szCs w:val="30"/>
                              </w:rPr>
                              <w:t>metodológico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3709F" id="_x0000_s1027" type="#_x0000_t202" style="position:absolute;left:0;text-align:left;margin-left:136.2pt;margin-top:736.5pt;width:315.2pt;height:25.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" filled="f" stroked="f" strokeweight=".5pt">
                <v:textbox>
                  <w:txbxContent>
                    <w:p w14:paraId="112378C8" w14:textId="4025381B" w:rsidR="003D00CE" w:rsidRPr="00C41656" w:rsidRDefault="003D00CE" w:rsidP="003D00CE">
                      <w:pPr>
                        <w:rPr>
                          <w:b/>
                          <w:bCs/>
                          <w:color w:val="007B5F" w:themeColor="text2"/>
                          <w:sz w:val="30"/>
                          <w:szCs w:val="30"/>
                        </w:rPr>
                      </w:pPr>
                      <w:r w:rsidRPr="00C41656">
                        <w:rPr>
                          <w:b/>
                          <w:bCs/>
                          <w:color w:val="007B5F" w:themeColor="text2"/>
                          <w:sz w:val="30"/>
                          <w:szCs w:val="30"/>
                        </w:rPr>
                        <w:t xml:space="preserve">Informe </w:t>
                      </w:r>
                      <w:r w:rsidR="00D91EDD">
                        <w:rPr>
                          <w:b/>
                          <w:bCs/>
                          <w:color w:val="007B5F" w:themeColor="text2"/>
                          <w:sz w:val="30"/>
                          <w:szCs w:val="30"/>
                        </w:rPr>
                        <w:t>metodológico 2025</w:t>
                      </w:r>
                    </w:p>
                  </w:txbxContent>
                </v:textbox>
                <w10:wrap anchory="page"/>
              </v:shape>
            </w:pict>
          </mc:Fallback>
        </mc:AlternateContent>
      </w:r>
      <w:r w:rsidR="002713D9">
        <w:br w:type="page"/>
      </w:r>
    </w:p>
    <w:p w14:paraId="09A4C385" w14:textId="77777777" w:rsidR="00AC2A6D" w:rsidRDefault="00AC2A6D" w:rsidP="00AC2A6D">
      <w:pPr>
        <w:rPr>
          <w:szCs w:val="24"/>
        </w:rPr>
      </w:pPr>
    </w:p>
    <w:bookmarkStart w:id="0" w:name="_Toc141912653" w:displacedByCustomXml="next"/>
    <w:bookmarkStart w:id="1" w:name="_Toc208333747" w:displacedByCustomXml="next"/>
    <w:sdt>
      <w:sdtPr>
        <w:rPr>
          <w:rFonts w:eastAsiaTheme="minorHAnsi" w:cstheme="minorBidi"/>
          <w:b w:val="0"/>
          <w:bCs/>
          <w:color w:val="auto"/>
          <w:sz w:val="24"/>
          <w:szCs w:val="22"/>
        </w:rPr>
        <w:id w:val="-1698074260"/>
        <w:docPartObj>
          <w:docPartGallery w:val="Table of Contents"/>
          <w:docPartUnique/>
        </w:docPartObj>
      </w:sdtPr>
      <w:sdtEndPr>
        <w:rPr>
          <w:bCs w:val="0"/>
          <w:sz w:val="22"/>
          <w:szCs w:val="24"/>
        </w:rPr>
      </w:sdtEndPr>
      <w:sdtContent>
        <w:p w14:paraId="10ED8456" w14:textId="77777777" w:rsidR="00B151C4" w:rsidRPr="00712AEC" w:rsidRDefault="00B151C4" w:rsidP="00B151C4">
          <w:pPr>
            <w:pStyle w:val="Ttulo1"/>
            <w:rPr>
              <w:rStyle w:val="Ttulo1Car"/>
              <w:b/>
              <w:bCs/>
            </w:rPr>
          </w:pPr>
          <w:r w:rsidRPr="00712AEC">
            <w:rPr>
              <w:rStyle w:val="Ttulo1Car"/>
              <w:b/>
            </w:rPr>
            <w:t>Índice</w:t>
          </w:r>
          <w:bookmarkEnd w:id="1"/>
          <w:bookmarkEnd w:id="0"/>
        </w:p>
        <w:p w14:paraId="34300FE1" w14:textId="5E8CD0CF" w:rsidR="00D93A37" w:rsidRDefault="00B151C4">
          <w:pPr>
            <w:pStyle w:val="TDC2"/>
            <w:tabs>
              <w:tab w:val="right" w:leader="dot" w:pos="8494"/>
            </w:tabs>
            <w:rPr>
              <w:rFonts w:eastAsiaTheme="minorEastAsia" w:cstheme="minorBidi"/>
              <w:smallCaps w:val="0"/>
              <w:noProof/>
              <w:sz w:val="24"/>
              <w:szCs w:val="24"/>
              <w:lang w:eastAsia="es-ES"/>
            </w:rPr>
          </w:pPr>
          <w:r>
            <w:rPr>
              <w:smallCaps w:val="0"/>
              <w:sz w:val="24"/>
              <w:szCs w:val="24"/>
            </w:rPr>
            <w:fldChar w:fldCharType="begin"/>
          </w:r>
          <w:r>
            <w:rPr>
              <w:smallCaps w:val="0"/>
              <w:sz w:val="24"/>
              <w:szCs w:val="24"/>
            </w:rPr>
            <w:instrText xml:space="preserve"> TOC \h \z \t "Título 1;2;Título 2;3;Capitulo titular;1" </w:instrText>
          </w:r>
          <w:r>
            <w:rPr>
              <w:smallCaps w:val="0"/>
              <w:sz w:val="24"/>
              <w:szCs w:val="24"/>
            </w:rPr>
            <w:fldChar w:fldCharType="separate"/>
          </w:r>
          <w:hyperlink w:anchor="_Toc208333747" w:history="1">
            <w:r w:rsidR="00D93A37" w:rsidRPr="0036320D">
              <w:rPr>
                <w:rStyle w:val="Hipervnculo"/>
                <w:noProof/>
              </w:rPr>
              <w:t>Índice</w:t>
            </w:r>
            <w:r w:rsidR="00D93A37">
              <w:rPr>
                <w:noProof/>
                <w:webHidden/>
              </w:rPr>
              <w:tab/>
            </w:r>
            <w:r w:rsidR="00D93A37">
              <w:rPr>
                <w:noProof/>
                <w:webHidden/>
              </w:rPr>
              <w:fldChar w:fldCharType="begin"/>
            </w:r>
            <w:r w:rsidR="00D93A37">
              <w:rPr>
                <w:noProof/>
                <w:webHidden/>
              </w:rPr>
              <w:instrText xml:space="preserve"> PAGEREF _Toc208333747 \h </w:instrText>
            </w:r>
            <w:r w:rsidR="00D93A37">
              <w:rPr>
                <w:noProof/>
                <w:webHidden/>
              </w:rPr>
            </w:r>
            <w:r w:rsidR="00D93A37">
              <w:rPr>
                <w:noProof/>
                <w:webHidden/>
              </w:rPr>
              <w:fldChar w:fldCharType="separate"/>
            </w:r>
            <w:r w:rsidR="00D93A37">
              <w:rPr>
                <w:noProof/>
                <w:webHidden/>
              </w:rPr>
              <w:t>1</w:t>
            </w:r>
            <w:r w:rsidR="00D93A37">
              <w:rPr>
                <w:noProof/>
                <w:webHidden/>
              </w:rPr>
              <w:fldChar w:fldCharType="end"/>
            </w:r>
          </w:hyperlink>
        </w:p>
        <w:p w14:paraId="32DDFDC3" w14:textId="03A0973B" w:rsidR="00D93A37" w:rsidRDefault="00D93A37">
          <w:pPr>
            <w:pStyle w:val="TDC1"/>
            <w:tabs>
              <w:tab w:val="right" w:leader="dot" w:pos="8494"/>
            </w:tabs>
            <w:rPr>
              <w:rFonts w:eastAsiaTheme="minorEastAsia" w:cstheme="minorBidi"/>
              <w:b w:val="0"/>
              <w:bCs w:val="0"/>
              <w:caps w:val="0"/>
              <w:noProof/>
              <w:sz w:val="24"/>
              <w:szCs w:val="24"/>
              <w:lang w:eastAsia="es-ES"/>
            </w:rPr>
          </w:pPr>
          <w:hyperlink w:anchor="_Toc208333748" w:history="1">
            <w:r w:rsidRPr="0036320D">
              <w:rPr>
                <w:rStyle w:val="Hipervnculo"/>
                <w:noProof/>
              </w:rPr>
              <w:t>Contacto</w:t>
            </w:r>
            <w:r>
              <w:rPr>
                <w:noProof/>
                <w:webHidden/>
              </w:rPr>
              <w:tab/>
            </w:r>
            <w:r>
              <w:rPr>
                <w:noProof/>
                <w:webHidden/>
              </w:rPr>
              <w:fldChar w:fldCharType="begin"/>
            </w:r>
            <w:r>
              <w:rPr>
                <w:noProof/>
                <w:webHidden/>
              </w:rPr>
              <w:instrText xml:space="preserve"> PAGEREF _Toc208333748 \h </w:instrText>
            </w:r>
            <w:r>
              <w:rPr>
                <w:noProof/>
                <w:webHidden/>
              </w:rPr>
            </w:r>
            <w:r>
              <w:rPr>
                <w:noProof/>
                <w:webHidden/>
              </w:rPr>
              <w:fldChar w:fldCharType="separate"/>
            </w:r>
            <w:r>
              <w:rPr>
                <w:noProof/>
                <w:webHidden/>
              </w:rPr>
              <w:t>2</w:t>
            </w:r>
            <w:r>
              <w:rPr>
                <w:noProof/>
                <w:webHidden/>
              </w:rPr>
              <w:fldChar w:fldCharType="end"/>
            </w:r>
          </w:hyperlink>
        </w:p>
        <w:p w14:paraId="095CDF36" w14:textId="34EE1A61" w:rsidR="00D93A37" w:rsidRDefault="00D93A37">
          <w:pPr>
            <w:pStyle w:val="TDC1"/>
            <w:tabs>
              <w:tab w:val="right" w:leader="dot" w:pos="8494"/>
            </w:tabs>
            <w:rPr>
              <w:rFonts w:eastAsiaTheme="minorEastAsia" w:cstheme="minorBidi"/>
              <w:b w:val="0"/>
              <w:bCs w:val="0"/>
              <w:caps w:val="0"/>
              <w:noProof/>
              <w:sz w:val="24"/>
              <w:szCs w:val="24"/>
              <w:lang w:eastAsia="es-ES"/>
            </w:rPr>
          </w:pPr>
          <w:hyperlink w:anchor="_Toc208333749" w:history="1">
            <w:r w:rsidRPr="0036320D">
              <w:rPr>
                <w:rStyle w:val="Hipervnculo"/>
                <w:noProof/>
              </w:rPr>
              <w:t>Presentación estadística</w:t>
            </w:r>
            <w:r>
              <w:rPr>
                <w:noProof/>
                <w:webHidden/>
              </w:rPr>
              <w:tab/>
            </w:r>
            <w:r>
              <w:rPr>
                <w:noProof/>
                <w:webHidden/>
              </w:rPr>
              <w:fldChar w:fldCharType="begin"/>
            </w:r>
            <w:r>
              <w:rPr>
                <w:noProof/>
                <w:webHidden/>
              </w:rPr>
              <w:instrText xml:space="preserve"> PAGEREF _Toc208333749 \h </w:instrText>
            </w:r>
            <w:r>
              <w:rPr>
                <w:noProof/>
                <w:webHidden/>
              </w:rPr>
            </w:r>
            <w:r>
              <w:rPr>
                <w:noProof/>
                <w:webHidden/>
              </w:rPr>
              <w:fldChar w:fldCharType="separate"/>
            </w:r>
            <w:r>
              <w:rPr>
                <w:noProof/>
                <w:webHidden/>
              </w:rPr>
              <w:t>4</w:t>
            </w:r>
            <w:r>
              <w:rPr>
                <w:noProof/>
                <w:webHidden/>
              </w:rPr>
              <w:fldChar w:fldCharType="end"/>
            </w:r>
          </w:hyperlink>
        </w:p>
        <w:p w14:paraId="4AEBC507" w14:textId="41EA9CAC" w:rsidR="00D93A37" w:rsidRDefault="00D93A37">
          <w:pPr>
            <w:pStyle w:val="TDC1"/>
            <w:tabs>
              <w:tab w:val="right" w:leader="dot" w:pos="8494"/>
            </w:tabs>
            <w:rPr>
              <w:rFonts w:eastAsiaTheme="minorEastAsia" w:cstheme="minorBidi"/>
              <w:b w:val="0"/>
              <w:bCs w:val="0"/>
              <w:caps w:val="0"/>
              <w:noProof/>
              <w:sz w:val="24"/>
              <w:szCs w:val="24"/>
              <w:lang w:eastAsia="es-ES"/>
            </w:rPr>
          </w:pPr>
          <w:hyperlink w:anchor="_Toc208333750" w:history="1">
            <w:r w:rsidRPr="0036320D">
              <w:rPr>
                <w:rStyle w:val="Hipervnculo"/>
                <w:noProof/>
              </w:rPr>
              <w:t>Unidades de medida</w:t>
            </w:r>
            <w:r>
              <w:rPr>
                <w:noProof/>
                <w:webHidden/>
              </w:rPr>
              <w:tab/>
            </w:r>
            <w:r>
              <w:rPr>
                <w:noProof/>
                <w:webHidden/>
              </w:rPr>
              <w:fldChar w:fldCharType="begin"/>
            </w:r>
            <w:r>
              <w:rPr>
                <w:noProof/>
                <w:webHidden/>
              </w:rPr>
              <w:instrText xml:space="preserve"> PAGEREF _Toc208333750 \h </w:instrText>
            </w:r>
            <w:r>
              <w:rPr>
                <w:noProof/>
                <w:webHidden/>
              </w:rPr>
            </w:r>
            <w:r>
              <w:rPr>
                <w:noProof/>
                <w:webHidden/>
              </w:rPr>
              <w:fldChar w:fldCharType="separate"/>
            </w:r>
            <w:r>
              <w:rPr>
                <w:noProof/>
                <w:webHidden/>
              </w:rPr>
              <w:t>10</w:t>
            </w:r>
            <w:r>
              <w:rPr>
                <w:noProof/>
                <w:webHidden/>
              </w:rPr>
              <w:fldChar w:fldCharType="end"/>
            </w:r>
          </w:hyperlink>
        </w:p>
        <w:p w14:paraId="51F2700A" w14:textId="0DB5042A" w:rsidR="00D93A37" w:rsidRDefault="00D93A37">
          <w:pPr>
            <w:pStyle w:val="TDC1"/>
            <w:tabs>
              <w:tab w:val="right" w:leader="dot" w:pos="8494"/>
            </w:tabs>
            <w:rPr>
              <w:rFonts w:eastAsiaTheme="minorEastAsia" w:cstheme="minorBidi"/>
              <w:b w:val="0"/>
              <w:bCs w:val="0"/>
              <w:caps w:val="0"/>
              <w:noProof/>
              <w:sz w:val="24"/>
              <w:szCs w:val="24"/>
              <w:lang w:eastAsia="es-ES"/>
            </w:rPr>
          </w:pPr>
          <w:hyperlink w:anchor="_Toc208333751" w:history="1">
            <w:r w:rsidRPr="0036320D">
              <w:rPr>
                <w:rStyle w:val="Hipervnculo"/>
                <w:noProof/>
              </w:rPr>
              <w:t>Periodo de referencia</w:t>
            </w:r>
            <w:r>
              <w:rPr>
                <w:noProof/>
                <w:webHidden/>
              </w:rPr>
              <w:tab/>
            </w:r>
            <w:r>
              <w:rPr>
                <w:noProof/>
                <w:webHidden/>
              </w:rPr>
              <w:fldChar w:fldCharType="begin"/>
            </w:r>
            <w:r>
              <w:rPr>
                <w:noProof/>
                <w:webHidden/>
              </w:rPr>
              <w:instrText xml:space="preserve"> PAGEREF _Toc208333751 \h </w:instrText>
            </w:r>
            <w:r>
              <w:rPr>
                <w:noProof/>
                <w:webHidden/>
              </w:rPr>
            </w:r>
            <w:r>
              <w:rPr>
                <w:noProof/>
                <w:webHidden/>
              </w:rPr>
              <w:fldChar w:fldCharType="separate"/>
            </w:r>
            <w:r>
              <w:rPr>
                <w:noProof/>
                <w:webHidden/>
              </w:rPr>
              <w:t>12</w:t>
            </w:r>
            <w:r>
              <w:rPr>
                <w:noProof/>
                <w:webHidden/>
              </w:rPr>
              <w:fldChar w:fldCharType="end"/>
            </w:r>
          </w:hyperlink>
        </w:p>
        <w:p w14:paraId="5CC108F2" w14:textId="274A374A" w:rsidR="00D93A37" w:rsidRDefault="00D93A37">
          <w:pPr>
            <w:pStyle w:val="TDC1"/>
            <w:tabs>
              <w:tab w:val="right" w:leader="dot" w:pos="8494"/>
            </w:tabs>
            <w:rPr>
              <w:rFonts w:eastAsiaTheme="minorEastAsia" w:cstheme="minorBidi"/>
              <w:b w:val="0"/>
              <w:bCs w:val="0"/>
              <w:caps w:val="0"/>
              <w:noProof/>
              <w:sz w:val="24"/>
              <w:szCs w:val="24"/>
              <w:lang w:eastAsia="es-ES"/>
            </w:rPr>
          </w:pPr>
          <w:hyperlink w:anchor="_Toc208333752" w:history="1">
            <w:r w:rsidRPr="0036320D">
              <w:rPr>
                <w:rStyle w:val="Hipervnculo"/>
                <w:noProof/>
              </w:rPr>
              <w:t>Mandato institucional</w:t>
            </w:r>
            <w:r>
              <w:rPr>
                <w:noProof/>
                <w:webHidden/>
              </w:rPr>
              <w:tab/>
            </w:r>
            <w:r>
              <w:rPr>
                <w:noProof/>
                <w:webHidden/>
              </w:rPr>
              <w:fldChar w:fldCharType="begin"/>
            </w:r>
            <w:r>
              <w:rPr>
                <w:noProof/>
                <w:webHidden/>
              </w:rPr>
              <w:instrText xml:space="preserve"> PAGEREF _Toc208333752 \h </w:instrText>
            </w:r>
            <w:r>
              <w:rPr>
                <w:noProof/>
                <w:webHidden/>
              </w:rPr>
            </w:r>
            <w:r>
              <w:rPr>
                <w:noProof/>
                <w:webHidden/>
              </w:rPr>
              <w:fldChar w:fldCharType="separate"/>
            </w:r>
            <w:r>
              <w:rPr>
                <w:noProof/>
                <w:webHidden/>
              </w:rPr>
              <w:t>14</w:t>
            </w:r>
            <w:r>
              <w:rPr>
                <w:noProof/>
                <w:webHidden/>
              </w:rPr>
              <w:fldChar w:fldCharType="end"/>
            </w:r>
          </w:hyperlink>
        </w:p>
        <w:p w14:paraId="74811988" w14:textId="285EA34D" w:rsidR="00D93A37" w:rsidRDefault="00D93A37">
          <w:pPr>
            <w:pStyle w:val="TDC1"/>
            <w:tabs>
              <w:tab w:val="right" w:leader="dot" w:pos="8494"/>
            </w:tabs>
            <w:rPr>
              <w:rFonts w:eastAsiaTheme="minorEastAsia" w:cstheme="minorBidi"/>
              <w:b w:val="0"/>
              <w:bCs w:val="0"/>
              <w:caps w:val="0"/>
              <w:noProof/>
              <w:sz w:val="24"/>
              <w:szCs w:val="24"/>
              <w:lang w:eastAsia="es-ES"/>
            </w:rPr>
          </w:pPr>
          <w:hyperlink w:anchor="_Toc208333753" w:history="1">
            <w:r w:rsidRPr="0036320D">
              <w:rPr>
                <w:rStyle w:val="Hipervnculo"/>
                <w:noProof/>
              </w:rPr>
              <w:t>Confidencialidad</w:t>
            </w:r>
            <w:r>
              <w:rPr>
                <w:noProof/>
                <w:webHidden/>
              </w:rPr>
              <w:tab/>
            </w:r>
            <w:r>
              <w:rPr>
                <w:noProof/>
                <w:webHidden/>
              </w:rPr>
              <w:fldChar w:fldCharType="begin"/>
            </w:r>
            <w:r>
              <w:rPr>
                <w:noProof/>
                <w:webHidden/>
              </w:rPr>
              <w:instrText xml:space="preserve"> PAGEREF _Toc208333753 \h </w:instrText>
            </w:r>
            <w:r>
              <w:rPr>
                <w:noProof/>
                <w:webHidden/>
              </w:rPr>
            </w:r>
            <w:r>
              <w:rPr>
                <w:noProof/>
                <w:webHidden/>
              </w:rPr>
              <w:fldChar w:fldCharType="separate"/>
            </w:r>
            <w:r>
              <w:rPr>
                <w:noProof/>
                <w:webHidden/>
              </w:rPr>
              <w:t>16</w:t>
            </w:r>
            <w:r>
              <w:rPr>
                <w:noProof/>
                <w:webHidden/>
              </w:rPr>
              <w:fldChar w:fldCharType="end"/>
            </w:r>
          </w:hyperlink>
        </w:p>
        <w:p w14:paraId="17BD6CA5" w14:textId="3D8D4430" w:rsidR="00D93A37" w:rsidRDefault="00D93A37">
          <w:pPr>
            <w:pStyle w:val="TDC1"/>
            <w:tabs>
              <w:tab w:val="right" w:leader="dot" w:pos="8494"/>
            </w:tabs>
            <w:rPr>
              <w:rFonts w:eastAsiaTheme="minorEastAsia" w:cstheme="minorBidi"/>
              <w:b w:val="0"/>
              <w:bCs w:val="0"/>
              <w:caps w:val="0"/>
              <w:noProof/>
              <w:sz w:val="24"/>
              <w:szCs w:val="24"/>
              <w:lang w:eastAsia="es-ES"/>
            </w:rPr>
          </w:pPr>
          <w:hyperlink w:anchor="_Toc208333754" w:history="1">
            <w:r w:rsidRPr="0036320D">
              <w:rPr>
                <w:rStyle w:val="Hipervnculo"/>
                <w:noProof/>
              </w:rPr>
              <w:t>Política de difusión</w:t>
            </w:r>
            <w:r>
              <w:rPr>
                <w:noProof/>
                <w:webHidden/>
              </w:rPr>
              <w:tab/>
            </w:r>
            <w:r>
              <w:rPr>
                <w:noProof/>
                <w:webHidden/>
              </w:rPr>
              <w:fldChar w:fldCharType="begin"/>
            </w:r>
            <w:r>
              <w:rPr>
                <w:noProof/>
                <w:webHidden/>
              </w:rPr>
              <w:instrText xml:space="preserve"> PAGEREF _Toc208333754 \h </w:instrText>
            </w:r>
            <w:r>
              <w:rPr>
                <w:noProof/>
                <w:webHidden/>
              </w:rPr>
            </w:r>
            <w:r>
              <w:rPr>
                <w:noProof/>
                <w:webHidden/>
              </w:rPr>
              <w:fldChar w:fldCharType="separate"/>
            </w:r>
            <w:r>
              <w:rPr>
                <w:noProof/>
                <w:webHidden/>
              </w:rPr>
              <w:t>18</w:t>
            </w:r>
            <w:r>
              <w:rPr>
                <w:noProof/>
                <w:webHidden/>
              </w:rPr>
              <w:fldChar w:fldCharType="end"/>
            </w:r>
          </w:hyperlink>
        </w:p>
        <w:p w14:paraId="58FDC1B1" w14:textId="429F00D1" w:rsidR="00D93A37" w:rsidRDefault="00D93A37">
          <w:pPr>
            <w:pStyle w:val="TDC1"/>
            <w:tabs>
              <w:tab w:val="right" w:leader="dot" w:pos="8494"/>
            </w:tabs>
            <w:rPr>
              <w:rFonts w:eastAsiaTheme="minorEastAsia" w:cstheme="minorBidi"/>
              <w:b w:val="0"/>
              <w:bCs w:val="0"/>
              <w:caps w:val="0"/>
              <w:noProof/>
              <w:sz w:val="24"/>
              <w:szCs w:val="24"/>
              <w:lang w:eastAsia="es-ES"/>
            </w:rPr>
          </w:pPr>
          <w:hyperlink w:anchor="_Toc208333755" w:history="1">
            <w:r w:rsidRPr="0036320D">
              <w:rPr>
                <w:rStyle w:val="Hipervnculo"/>
                <w:noProof/>
              </w:rPr>
              <w:t>Frecuencia de difusión</w:t>
            </w:r>
            <w:r>
              <w:rPr>
                <w:noProof/>
                <w:webHidden/>
              </w:rPr>
              <w:tab/>
            </w:r>
            <w:r>
              <w:rPr>
                <w:noProof/>
                <w:webHidden/>
              </w:rPr>
              <w:fldChar w:fldCharType="begin"/>
            </w:r>
            <w:r>
              <w:rPr>
                <w:noProof/>
                <w:webHidden/>
              </w:rPr>
              <w:instrText xml:space="preserve"> PAGEREF _Toc208333755 \h </w:instrText>
            </w:r>
            <w:r>
              <w:rPr>
                <w:noProof/>
                <w:webHidden/>
              </w:rPr>
            </w:r>
            <w:r>
              <w:rPr>
                <w:noProof/>
                <w:webHidden/>
              </w:rPr>
              <w:fldChar w:fldCharType="separate"/>
            </w:r>
            <w:r>
              <w:rPr>
                <w:noProof/>
                <w:webHidden/>
              </w:rPr>
              <w:t>20</w:t>
            </w:r>
            <w:r>
              <w:rPr>
                <w:noProof/>
                <w:webHidden/>
              </w:rPr>
              <w:fldChar w:fldCharType="end"/>
            </w:r>
          </w:hyperlink>
        </w:p>
        <w:p w14:paraId="19FC95A5" w14:textId="379A7077" w:rsidR="00D93A37" w:rsidRDefault="00D93A37">
          <w:pPr>
            <w:pStyle w:val="TDC1"/>
            <w:tabs>
              <w:tab w:val="right" w:leader="dot" w:pos="8494"/>
            </w:tabs>
            <w:rPr>
              <w:rFonts w:eastAsiaTheme="minorEastAsia" w:cstheme="minorBidi"/>
              <w:b w:val="0"/>
              <w:bCs w:val="0"/>
              <w:caps w:val="0"/>
              <w:noProof/>
              <w:sz w:val="24"/>
              <w:szCs w:val="24"/>
              <w:lang w:eastAsia="es-ES"/>
            </w:rPr>
          </w:pPr>
          <w:hyperlink w:anchor="_Toc208333756" w:history="1">
            <w:r w:rsidRPr="0036320D">
              <w:rPr>
                <w:rStyle w:val="Hipervnculo"/>
                <w:noProof/>
              </w:rPr>
              <w:t>Formatos de difusión</w:t>
            </w:r>
            <w:r>
              <w:rPr>
                <w:noProof/>
                <w:webHidden/>
              </w:rPr>
              <w:tab/>
            </w:r>
            <w:r>
              <w:rPr>
                <w:noProof/>
                <w:webHidden/>
              </w:rPr>
              <w:fldChar w:fldCharType="begin"/>
            </w:r>
            <w:r>
              <w:rPr>
                <w:noProof/>
                <w:webHidden/>
              </w:rPr>
              <w:instrText xml:space="preserve"> PAGEREF _Toc208333756 \h </w:instrText>
            </w:r>
            <w:r>
              <w:rPr>
                <w:noProof/>
                <w:webHidden/>
              </w:rPr>
            </w:r>
            <w:r>
              <w:rPr>
                <w:noProof/>
                <w:webHidden/>
              </w:rPr>
              <w:fldChar w:fldCharType="separate"/>
            </w:r>
            <w:r>
              <w:rPr>
                <w:noProof/>
                <w:webHidden/>
              </w:rPr>
              <w:t>22</w:t>
            </w:r>
            <w:r>
              <w:rPr>
                <w:noProof/>
                <w:webHidden/>
              </w:rPr>
              <w:fldChar w:fldCharType="end"/>
            </w:r>
          </w:hyperlink>
        </w:p>
        <w:p w14:paraId="0A059577" w14:textId="40774355" w:rsidR="00D93A37" w:rsidRDefault="00D93A37">
          <w:pPr>
            <w:pStyle w:val="TDC1"/>
            <w:tabs>
              <w:tab w:val="right" w:leader="dot" w:pos="8494"/>
            </w:tabs>
            <w:rPr>
              <w:rFonts w:eastAsiaTheme="minorEastAsia" w:cstheme="minorBidi"/>
              <w:b w:val="0"/>
              <w:bCs w:val="0"/>
              <w:caps w:val="0"/>
              <w:noProof/>
              <w:sz w:val="24"/>
              <w:szCs w:val="24"/>
              <w:lang w:eastAsia="es-ES"/>
            </w:rPr>
          </w:pPr>
          <w:hyperlink w:anchor="_Toc208333757" w:history="1">
            <w:r w:rsidRPr="0036320D">
              <w:rPr>
                <w:rStyle w:val="Hipervnculo"/>
                <w:noProof/>
              </w:rPr>
              <w:t>Accesibilidad a la documentación</w:t>
            </w:r>
            <w:r>
              <w:rPr>
                <w:noProof/>
                <w:webHidden/>
              </w:rPr>
              <w:tab/>
            </w:r>
            <w:r>
              <w:rPr>
                <w:noProof/>
                <w:webHidden/>
              </w:rPr>
              <w:fldChar w:fldCharType="begin"/>
            </w:r>
            <w:r>
              <w:rPr>
                <w:noProof/>
                <w:webHidden/>
              </w:rPr>
              <w:instrText xml:space="preserve"> PAGEREF _Toc208333757 \h </w:instrText>
            </w:r>
            <w:r>
              <w:rPr>
                <w:noProof/>
                <w:webHidden/>
              </w:rPr>
            </w:r>
            <w:r>
              <w:rPr>
                <w:noProof/>
                <w:webHidden/>
              </w:rPr>
              <w:fldChar w:fldCharType="separate"/>
            </w:r>
            <w:r>
              <w:rPr>
                <w:noProof/>
                <w:webHidden/>
              </w:rPr>
              <w:t>24</w:t>
            </w:r>
            <w:r>
              <w:rPr>
                <w:noProof/>
                <w:webHidden/>
              </w:rPr>
              <w:fldChar w:fldCharType="end"/>
            </w:r>
          </w:hyperlink>
        </w:p>
        <w:p w14:paraId="1343A464" w14:textId="65798D08" w:rsidR="00D93A37" w:rsidRDefault="00D93A37">
          <w:pPr>
            <w:pStyle w:val="TDC1"/>
            <w:tabs>
              <w:tab w:val="right" w:leader="dot" w:pos="8494"/>
            </w:tabs>
            <w:rPr>
              <w:rFonts w:eastAsiaTheme="minorEastAsia" w:cstheme="minorBidi"/>
              <w:b w:val="0"/>
              <w:bCs w:val="0"/>
              <w:caps w:val="0"/>
              <w:noProof/>
              <w:sz w:val="24"/>
              <w:szCs w:val="24"/>
              <w:lang w:eastAsia="es-ES"/>
            </w:rPr>
          </w:pPr>
          <w:hyperlink w:anchor="_Toc208333758" w:history="1">
            <w:r w:rsidRPr="0036320D">
              <w:rPr>
                <w:rStyle w:val="Hipervnculo"/>
                <w:noProof/>
              </w:rPr>
              <w:t>Gestión de calidad</w:t>
            </w:r>
            <w:r>
              <w:rPr>
                <w:noProof/>
                <w:webHidden/>
              </w:rPr>
              <w:tab/>
            </w:r>
            <w:r>
              <w:rPr>
                <w:noProof/>
                <w:webHidden/>
              </w:rPr>
              <w:fldChar w:fldCharType="begin"/>
            </w:r>
            <w:r>
              <w:rPr>
                <w:noProof/>
                <w:webHidden/>
              </w:rPr>
              <w:instrText xml:space="preserve"> PAGEREF _Toc208333758 \h </w:instrText>
            </w:r>
            <w:r>
              <w:rPr>
                <w:noProof/>
                <w:webHidden/>
              </w:rPr>
            </w:r>
            <w:r>
              <w:rPr>
                <w:noProof/>
                <w:webHidden/>
              </w:rPr>
              <w:fldChar w:fldCharType="separate"/>
            </w:r>
            <w:r>
              <w:rPr>
                <w:noProof/>
                <w:webHidden/>
              </w:rPr>
              <w:t>26</w:t>
            </w:r>
            <w:r>
              <w:rPr>
                <w:noProof/>
                <w:webHidden/>
              </w:rPr>
              <w:fldChar w:fldCharType="end"/>
            </w:r>
          </w:hyperlink>
        </w:p>
        <w:p w14:paraId="25063F9C" w14:textId="26A207DD" w:rsidR="00D93A37" w:rsidRDefault="00D93A37">
          <w:pPr>
            <w:pStyle w:val="TDC1"/>
            <w:tabs>
              <w:tab w:val="right" w:leader="dot" w:pos="8494"/>
            </w:tabs>
            <w:rPr>
              <w:rFonts w:eastAsiaTheme="minorEastAsia" w:cstheme="minorBidi"/>
              <w:b w:val="0"/>
              <w:bCs w:val="0"/>
              <w:caps w:val="0"/>
              <w:noProof/>
              <w:sz w:val="24"/>
              <w:szCs w:val="24"/>
              <w:lang w:eastAsia="es-ES"/>
            </w:rPr>
          </w:pPr>
          <w:hyperlink w:anchor="_Toc208333759" w:history="1">
            <w:r w:rsidRPr="0036320D">
              <w:rPr>
                <w:rStyle w:val="Hipervnculo"/>
                <w:noProof/>
              </w:rPr>
              <w:t>Relevancia</w:t>
            </w:r>
            <w:r>
              <w:rPr>
                <w:noProof/>
                <w:webHidden/>
              </w:rPr>
              <w:tab/>
            </w:r>
            <w:r>
              <w:rPr>
                <w:noProof/>
                <w:webHidden/>
              </w:rPr>
              <w:fldChar w:fldCharType="begin"/>
            </w:r>
            <w:r>
              <w:rPr>
                <w:noProof/>
                <w:webHidden/>
              </w:rPr>
              <w:instrText xml:space="preserve"> PAGEREF _Toc208333759 \h </w:instrText>
            </w:r>
            <w:r>
              <w:rPr>
                <w:noProof/>
                <w:webHidden/>
              </w:rPr>
            </w:r>
            <w:r>
              <w:rPr>
                <w:noProof/>
                <w:webHidden/>
              </w:rPr>
              <w:fldChar w:fldCharType="separate"/>
            </w:r>
            <w:r>
              <w:rPr>
                <w:noProof/>
                <w:webHidden/>
              </w:rPr>
              <w:t>28</w:t>
            </w:r>
            <w:r>
              <w:rPr>
                <w:noProof/>
                <w:webHidden/>
              </w:rPr>
              <w:fldChar w:fldCharType="end"/>
            </w:r>
          </w:hyperlink>
        </w:p>
        <w:p w14:paraId="7BC30EBF" w14:textId="78F1E293" w:rsidR="00D93A37" w:rsidRDefault="00D93A37">
          <w:pPr>
            <w:pStyle w:val="TDC1"/>
            <w:tabs>
              <w:tab w:val="right" w:leader="dot" w:pos="8494"/>
            </w:tabs>
            <w:rPr>
              <w:rFonts w:eastAsiaTheme="minorEastAsia" w:cstheme="minorBidi"/>
              <w:b w:val="0"/>
              <w:bCs w:val="0"/>
              <w:caps w:val="0"/>
              <w:noProof/>
              <w:sz w:val="24"/>
              <w:szCs w:val="24"/>
              <w:lang w:eastAsia="es-ES"/>
            </w:rPr>
          </w:pPr>
          <w:hyperlink w:anchor="_Toc208333760" w:history="1">
            <w:r w:rsidRPr="0036320D">
              <w:rPr>
                <w:rStyle w:val="Hipervnculo"/>
                <w:noProof/>
              </w:rPr>
              <w:t>Acuracidad global</w:t>
            </w:r>
            <w:r>
              <w:rPr>
                <w:noProof/>
                <w:webHidden/>
              </w:rPr>
              <w:tab/>
            </w:r>
            <w:r>
              <w:rPr>
                <w:noProof/>
                <w:webHidden/>
              </w:rPr>
              <w:fldChar w:fldCharType="begin"/>
            </w:r>
            <w:r>
              <w:rPr>
                <w:noProof/>
                <w:webHidden/>
              </w:rPr>
              <w:instrText xml:space="preserve"> PAGEREF _Toc208333760 \h </w:instrText>
            </w:r>
            <w:r>
              <w:rPr>
                <w:noProof/>
                <w:webHidden/>
              </w:rPr>
            </w:r>
            <w:r>
              <w:rPr>
                <w:noProof/>
                <w:webHidden/>
              </w:rPr>
              <w:fldChar w:fldCharType="separate"/>
            </w:r>
            <w:r>
              <w:rPr>
                <w:noProof/>
                <w:webHidden/>
              </w:rPr>
              <w:t>30</w:t>
            </w:r>
            <w:r>
              <w:rPr>
                <w:noProof/>
                <w:webHidden/>
              </w:rPr>
              <w:fldChar w:fldCharType="end"/>
            </w:r>
          </w:hyperlink>
        </w:p>
        <w:p w14:paraId="0519B5BE" w14:textId="522D6329" w:rsidR="00D93A37" w:rsidRDefault="00D93A37">
          <w:pPr>
            <w:pStyle w:val="TDC1"/>
            <w:tabs>
              <w:tab w:val="right" w:leader="dot" w:pos="8494"/>
            </w:tabs>
            <w:rPr>
              <w:rFonts w:eastAsiaTheme="minorEastAsia" w:cstheme="minorBidi"/>
              <w:b w:val="0"/>
              <w:bCs w:val="0"/>
              <w:caps w:val="0"/>
              <w:noProof/>
              <w:sz w:val="24"/>
              <w:szCs w:val="24"/>
              <w:lang w:eastAsia="es-ES"/>
            </w:rPr>
          </w:pPr>
          <w:hyperlink w:anchor="_Toc208333761" w:history="1">
            <w:r w:rsidRPr="0036320D">
              <w:rPr>
                <w:rStyle w:val="Hipervnculo"/>
                <w:noProof/>
              </w:rPr>
              <w:t>Oportunidad y puntualidad</w:t>
            </w:r>
            <w:r>
              <w:rPr>
                <w:noProof/>
                <w:webHidden/>
              </w:rPr>
              <w:tab/>
            </w:r>
            <w:r>
              <w:rPr>
                <w:noProof/>
                <w:webHidden/>
              </w:rPr>
              <w:fldChar w:fldCharType="begin"/>
            </w:r>
            <w:r>
              <w:rPr>
                <w:noProof/>
                <w:webHidden/>
              </w:rPr>
              <w:instrText xml:space="preserve"> PAGEREF _Toc208333761 \h </w:instrText>
            </w:r>
            <w:r>
              <w:rPr>
                <w:noProof/>
                <w:webHidden/>
              </w:rPr>
            </w:r>
            <w:r>
              <w:rPr>
                <w:noProof/>
                <w:webHidden/>
              </w:rPr>
              <w:fldChar w:fldCharType="separate"/>
            </w:r>
            <w:r>
              <w:rPr>
                <w:noProof/>
                <w:webHidden/>
              </w:rPr>
              <w:t>32</w:t>
            </w:r>
            <w:r>
              <w:rPr>
                <w:noProof/>
                <w:webHidden/>
              </w:rPr>
              <w:fldChar w:fldCharType="end"/>
            </w:r>
          </w:hyperlink>
        </w:p>
        <w:p w14:paraId="465DF358" w14:textId="2862F4A0" w:rsidR="00D93A37" w:rsidRDefault="00D93A37">
          <w:pPr>
            <w:pStyle w:val="TDC1"/>
            <w:tabs>
              <w:tab w:val="right" w:leader="dot" w:pos="8494"/>
            </w:tabs>
            <w:rPr>
              <w:rFonts w:eastAsiaTheme="minorEastAsia" w:cstheme="minorBidi"/>
              <w:b w:val="0"/>
              <w:bCs w:val="0"/>
              <w:caps w:val="0"/>
              <w:noProof/>
              <w:sz w:val="24"/>
              <w:szCs w:val="24"/>
              <w:lang w:eastAsia="es-ES"/>
            </w:rPr>
          </w:pPr>
          <w:hyperlink w:anchor="_Toc208333762" w:history="1">
            <w:r w:rsidRPr="0036320D">
              <w:rPr>
                <w:rStyle w:val="Hipervnculo"/>
                <w:noProof/>
              </w:rPr>
              <w:t>Comparabilidad</w:t>
            </w:r>
            <w:r>
              <w:rPr>
                <w:noProof/>
                <w:webHidden/>
              </w:rPr>
              <w:tab/>
            </w:r>
            <w:r>
              <w:rPr>
                <w:noProof/>
                <w:webHidden/>
              </w:rPr>
              <w:fldChar w:fldCharType="begin"/>
            </w:r>
            <w:r>
              <w:rPr>
                <w:noProof/>
                <w:webHidden/>
              </w:rPr>
              <w:instrText xml:space="preserve"> PAGEREF _Toc208333762 \h </w:instrText>
            </w:r>
            <w:r>
              <w:rPr>
                <w:noProof/>
                <w:webHidden/>
              </w:rPr>
            </w:r>
            <w:r>
              <w:rPr>
                <w:noProof/>
                <w:webHidden/>
              </w:rPr>
              <w:fldChar w:fldCharType="separate"/>
            </w:r>
            <w:r>
              <w:rPr>
                <w:noProof/>
                <w:webHidden/>
              </w:rPr>
              <w:t>34</w:t>
            </w:r>
            <w:r>
              <w:rPr>
                <w:noProof/>
                <w:webHidden/>
              </w:rPr>
              <w:fldChar w:fldCharType="end"/>
            </w:r>
          </w:hyperlink>
        </w:p>
        <w:p w14:paraId="1D4D4F16" w14:textId="3B3EF87E" w:rsidR="00D93A37" w:rsidRDefault="00D93A37">
          <w:pPr>
            <w:pStyle w:val="TDC1"/>
            <w:tabs>
              <w:tab w:val="right" w:leader="dot" w:pos="8494"/>
            </w:tabs>
            <w:rPr>
              <w:rFonts w:eastAsiaTheme="minorEastAsia" w:cstheme="minorBidi"/>
              <w:b w:val="0"/>
              <w:bCs w:val="0"/>
              <w:caps w:val="0"/>
              <w:noProof/>
              <w:sz w:val="24"/>
              <w:szCs w:val="24"/>
              <w:lang w:eastAsia="es-ES"/>
            </w:rPr>
          </w:pPr>
          <w:hyperlink w:anchor="_Toc208333763" w:history="1">
            <w:r w:rsidRPr="0036320D">
              <w:rPr>
                <w:rStyle w:val="Hipervnculo"/>
                <w:noProof/>
              </w:rPr>
              <w:t>Coherencia</w:t>
            </w:r>
            <w:r>
              <w:rPr>
                <w:noProof/>
                <w:webHidden/>
              </w:rPr>
              <w:tab/>
            </w:r>
            <w:r>
              <w:rPr>
                <w:noProof/>
                <w:webHidden/>
              </w:rPr>
              <w:fldChar w:fldCharType="begin"/>
            </w:r>
            <w:r>
              <w:rPr>
                <w:noProof/>
                <w:webHidden/>
              </w:rPr>
              <w:instrText xml:space="preserve"> PAGEREF _Toc208333763 \h </w:instrText>
            </w:r>
            <w:r>
              <w:rPr>
                <w:noProof/>
                <w:webHidden/>
              </w:rPr>
            </w:r>
            <w:r>
              <w:rPr>
                <w:noProof/>
                <w:webHidden/>
              </w:rPr>
              <w:fldChar w:fldCharType="separate"/>
            </w:r>
            <w:r>
              <w:rPr>
                <w:noProof/>
                <w:webHidden/>
              </w:rPr>
              <w:t>36</w:t>
            </w:r>
            <w:r>
              <w:rPr>
                <w:noProof/>
                <w:webHidden/>
              </w:rPr>
              <w:fldChar w:fldCharType="end"/>
            </w:r>
          </w:hyperlink>
        </w:p>
        <w:p w14:paraId="39DFC9D9" w14:textId="369F6C91" w:rsidR="00D93A37" w:rsidRDefault="00D93A37">
          <w:pPr>
            <w:pStyle w:val="TDC1"/>
            <w:tabs>
              <w:tab w:val="right" w:leader="dot" w:pos="8494"/>
            </w:tabs>
            <w:rPr>
              <w:rFonts w:eastAsiaTheme="minorEastAsia" w:cstheme="minorBidi"/>
              <w:b w:val="0"/>
              <w:bCs w:val="0"/>
              <w:caps w:val="0"/>
              <w:noProof/>
              <w:sz w:val="24"/>
              <w:szCs w:val="24"/>
              <w:lang w:eastAsia="es-ES"/>
            </w:rPr>
          </w:pPr>
          <w:hyperlink w:anchor="_Toc208333764" w:history="1">
            <w:r w:rsidRPr="0036320D">
              <w:rPr>
                <w:rStyle w:val="Hipervnculo"/>
                <w:noProof/>
              </w:rPr>
              <w:t>Costes y carga</w:t>
            </w:r>
            <w:r>
              <w:rPr>
                <w:noProof/>
                <w:webHidden/>
              </w:rPr>
              <w:tab/>
            </w:r>
            <w:r>
              <w:rPr>
                <w:noProof/>
                <w:webHidden/>
              </w:rPr>
              <w:fldChar w:fldCharType="begin"/>
            </w:r>
            <w:r>
              <w:rPr>
                <w:noProof/>
                <w:webHidden/>
              </w:rPr>
              <w:instrText xml:space="preserve"> PAGEREF _Toc208333764 \h </w:instrText>
            </w:r>
            <w:r>
              <w:rPr>
                <w:noProof/>
                <w:webHidden/>
              </w:rPr>
            </w:r>
            <w:r>
              <w:rPr>
                <w:noProof/>
                <w:webHidden/>
              </w:rPr>
              <w:fldChar w:fldCharType="separate"/>
            </w:r>
            <w:r>
              <w:rPr>
                <w:noProof/>
                <w:webHidden/>
              </w:rPr>
              <w:t>38</w:t>
            </w:r>
            <w:r>
              <w:rPr>
                <w:noProof/>
                <w:webHidden/>
              </w:rPr>
              <w:fldChar w:fldCharType="end"/>
            </w:r>
          </w:hyperlink>
        </w:p>
        <w:p w14:paraId="594F4EEA" w14:textId="431A236B" w:rsidR="00D93A37" w:rsidRDefault="00D93A37">
          <w:pPr>
            <w:pStyle w:val="TDC1"/>
            <w:tabs>
              <w:tab w:val="right" w:leader="dot" w:pos="8494"/>
            </w:tabs>
            <w:rPr>
              <w:rFonts w:eastAsiaTheme="minorEastAsia" w:cstheme="minorBidi"/>
              <w:b w:val="0"/>
              <w:bCs w:val="0"/>
              <w:caps w:val="0"/>
              <w:noProof/>
              <w:sz w:val="24"/>
              <w:szCs w:val="24"/>
              <w:lang w:eastAsia="es-ES"/>
            </w:rPr>
          </w:pPr>
          <w:hyperlink w:anchor="_Toc208333765" w:history="1">
            <w:r w:rsidRPr="0036320D">
              <w:rPr>
                <w:rStyle w:val="Hipervnculo"/>
                <w:noProof/>
              </w:rPr>
              <w:t>Revisión de datos</w:t>
            </w:r>
            <w:r>
              <w:rPr>
                <w:noProof/>
                <w:webHidden/>
              </w:rPr>
              <w:tab/>
            </w:r>
            <w:r>
              <w:rPr>
                <w:noProof/>
                <w:webHidden/>
              </w:rPr>
              <w:fldChar w:fldCharType="begin"/>
            </w:r>
            <w:r>
              <w:rPr>
                <w:noProof/>
                <w:webHidden/>
              </w:rPr>
              <w:instrText xml:space="preserve"> PAGEREF _Toc208333765 \h </w:instrText>
            </w:r>
            <w:r>
              <w:rPr>
                <w:noProof/>
                <w:webHidden/>
              </w:rPr>
            </w:r>
            <w:r>
              <w:rPr>
                <w:noProof/>
                <w:webHidden/>
              </w:rPr>
              <w:fldChar w:fldCharType="separate"/>
            </w:r>
            <w:r>
              <w:rPr>
                <w:noProof/>
                <w:webHidden/>
              </w:rPr>
              <w:t>40</w:t>
            </w:r>
            <w:r>
              <w:rPr>
                <w:noProof/>
                <w:webHidden/>
              </w:rPr>
              <w:fldChar w:fldCharType="end"/>
            </w:r>
          </w:hyperlink>
        </w:p>
        <w:p w14:paraId="529352FB" w14:textId="559777E9" w:rsidR="00D93A37" w:rsidRDefault="00D93A37">
          <w:pPr>
            <w:pStyle w:val="TDC1"/>
            <w:tabs>
              <w:tab w:val="right" w:leader="dot" w:pos="8494"/>
            </w:tabs>
            <w:rPr>
              <w:rFonts w:eastAsiaTheme="minorEastAsia" w:cstheme="minorBidi"/>
              <w:b w:val="0"/>
              <w:bCs w:val="0"/>
              <w:caps w:val="0"/>
              <w:noProof/>
              <w:sz w:val="24"/>
              <w:szCs w:val="24"/>
              <w:lang w:eastAsia="es-ES"/>
            </w:rPr>
          </w:pPr>
          <w:hyperlink w:anchor="_Toc208333766" w:history="1">
            <w:r w:rsidRPr="0036320D">
              <w:rPr>
                <w:rStyle w:val="Hipervnculo"/>
                <w:noProof/>
              </w:rPr>
              <w:t>Tratamiento estadístico</w:t>
            </w:r>
            <w:r>
              <w:rPr>
                <w:noProof/>
                <w:webHidden/>
              </w:rPr>
              <w:tab/>
            </w:r>
            <w:r>
              <w:rPr>
                <w:noProof/>
                <w:webHidden/>
              </w:rPr>
              <w:fldChar w:fldCharType="begin"/>
            </w:r>
            <w:r>
              <w:rPr>
                <w:noProof/>
                <w:webHidden/>
              </w:rPr>
              <w:instrText xml:space="preserve"> PAGEREF _Toc208333766 \h </w:instrText>
            </w:r>
            <w:r>
              <w:rPr>
                <w:noProof/>
                <w:webHidden/>
              </w:rPr>
            </w:r>
            <w:r>
              <w:rPr>
                <w:noProof/>
                <w:webHidden/>
              </w:rPr>
              <w:fldChar w:fldCharType="separate"/>
            </w:r>
            <w:r>
              <w:rPr>
                <w:noProof/>
                <w:webHidden/>
              </w:rPr>
              <w:t>42</w:t>
            </w:r>
            <w:r>
              <w:rPr>
                <w:noProof/>
                <w:webHidden/>
              </w:rPr>
              <w:fldChar w:fldCharType="end"/>
            </w:r>
          </w:hyperlink>
        </w:p>
        <w:p w14:paraId="78E33734" w14:textId="63A67AB7" w:rsidR="00D93A37" w:rsidRDefault="00D93A37">
          <w:pPr>
            <w:pStyle w:val="TDC1"/>
            <w:tabs>
              <w:tab w:val="right" w:leader="dot" w:pos="8494"/>
            </w:tabs>
            <w:rPr>
              <w:rFonts w:eastAsiaTheme="minorEastAsia" w:cstheme="minorBidi"/>
              <w:b w:val="0"/>
              <w:bCs w:val="0"/>
              <w:caps w:val="0"/>
              <w:noProof/>
              <w:sz w:val="24"/>
              <w:szCs w:val="24"/>
              <w:lang w:eastAsia="es-ES"/>
            </w:rPr>
          </w:pPr>
          <w:hyperlink w:anchor="_Toc208333767" w:history="1">
            <w:r w:rsidRPr="0036320D">
              <w:rPr>
                <w:rStyle w:val="Hipervnculo"/>
                <w:noProof/>
              </w:rPr>
              <w:t>Observaciones</w:t>
            </w:r>
            <w:r>
              <w:rPr>
                <w:noProof/>
                <w:webHidden/>
              </w:rPr>
              <w:tab/>
            </w:r>
            <w:r>
              <w:rPr>
                <w:noProof/>
                <w:webHidden/>
              </w:rPr>
              <w:fldChar w:fldCharType="begin"/>
            </w:r>
            <w:r>
              <w:rPr>
                <w:noProof/>
                <w:webHidden/>
              </w:rPr>
              <w:instrText xml:space="preserve"> PAGEREF _Toc208333767 \h </w:instrText>
            </w:r>
            <w:r>
              <w:rPr>
                <w:noProof/>
                <w:webHidden/>
              </w:rPr>
            </w:r>
            <w:r>
              <w:rPr>
                <w:noProof/>
                <w:webHidden/>
              </w:rPr>
              <w:fldChar w:fldCharType="separate"/>
            </w:r>
            <w:r>
              <w:rPr>
                <w:noProof/>
                <w:webHidden/>
              </w:rPr>
              <w:t>44</w:t>
            </w:r>
            <w:r>
              <w:rPr>
                <w:noProof/>
                <w:webHidden/>
              </w:rPr>
              <w:fldChar w:fldCharType="end"/>
            </w:r>
          </w:hyperlink>
        </w:p>
        <w:p w14:paraId="40686ECB" w14:textId="3FC9C5CB" w:rsidR="00B151C4" w:rsidRDefault="00B151C4" w:rsidP="00B151C4">
          <w:pPr>
            <w:rPr>
              <w:szCs w:val="24"/>
            </w:rPr>
          </w:pPr>
          <w:r>
            <w:rPr>
              <w:rFonts w:cstheme="minorHAnsi"/>
              <w:smallCaps/>
              <w:sz w:val="24"/>
              <w:szCs w:val="24"/>
            </w:rPr>
            <w:fldChar w:fldCharType="end"/>
          </w:r>
        </w:p>
      </w:sdtContent>
    </w:sdt>
    <w:p w14:paraId="016F3F43" w14:textId="77777777" w:rsidR="00D23792" w:rsidRDefault="00D23792"/>
    <w:p w14:paraId="23DA94D4" w14:textId="77777777" w:rsidR="00D23792" w:rsidRDefault="00D23792"/>
    <w:p w14:paraId="138C584B" w14:textId="77777777" w:rsidR="00916A72" w:rsidRDefault="00916A72" w:rsidP="00E85598"/>
    <w:p w14:paraId="0A23FAF8" w14:textId="77777777" w:rsidR="00916A72" w:rsidRDefault="00916A72" w:rsidP="00E85598"/>
    <w:p w14:paraId="215FC364" w14:textId="77777777" w:rsidR="00916A72" w:rsidRDefault="00916A72" w:rsidP="00E85598"/>
    <w:p w14:paraId="71D79380" w14:textId="77777777" w:rsidR="00916A72" w:rsidRDefault="00916A72" w:rsidP="00E85598"/>
    <w:p w14:paraId="73E4971E" w14:textId="5005DFD8" w:rsidR="00B151C4" w:rsidRDefault="00B151C4" w:rsidP="00916A72">
      <w:pPr>
        <w:pStyle w:val="NCapitulo"/>
        <w:rPr>
          <w:b w:val="0"/>
          <w:bCs w:val="0"/>
          <w:color w:val="auto"/>
          <w:sz w:val="22"/>
          <w:szCs w:val="22"/>
        </w:rPr>
      </w:pPr>
    </w:p>
    <w:p w14:paraId="23865801" w14:textId="77777777" w:rsidR="00916A72" w:rsidRPr="003207B8" w:rsidRDefault="00916A72" w:rsidP="00916A72">
      <w:pPr>
        <w:pStyle w:val="NCapitulo"/>
      </w:pPr>
      <w:bookmarkStart w:id="2" w:name="_Hlk208302683"/>
      <w:r w:rsidRPr="003207B8">
        <w:t>1</w:t>
      </w:r>
    </w:p>
    <w:p w14:paraId="73EAECCF" w14:textId="1A100F41" w:rsidR="00916A72" w:rsidRPr="006044B0" w:rsidRDefault="007332D6" w:rsidP="00916A72">
      <w:pPr>
        <w:pStyle w:val="Capitulotitular"/>
      </w:pPr>
      <w:bookmarkStart w:id="3" w:name="_Toc141912656"/>
      <w:bookmarkStart w:id="4" w:name="_Toc141914778"/>
      <w:bookmarkStart w:id="5" w:name="_Toc208333748"/>
      <w:r>
        <w:t>Contacto</w:t>
      </w:r>
      <w:bookmarkEnd w:id="3"/>
      <w:bookmarkEnd w:id="4"/>
      <w:bookmarkEnd w:id="5"/>
    </w:p>
    <w:p w14:paraId="168BC839" w14:textId="77777777" w:rsidR="00916A72" w:rsidRDefault="00916A72" w:rsidP="00916A72"/>
    <w:p w14:paraId="0B8CF279" w14:textId="77777777" w:rsidR="00916A72" w:rsidRDefault="00916A72" w:rsidP="00916A72">
      <w:r>
        <w:rPr>
          <w:noProof/>
          <w:lang w:eastAsia="es-ES"/>
        </w:rPr>
        <w:drawing>
          <wp:inline distT="0" distB="0" distL="0" distR="0" wp14:anchorId="4ECD93B7" wp14:editId="08A9B0E0">
            <wp:extent cx="5400040" cy="149225"/>
            <wp:effectExtent l="0" t="0" r="0" b="3175"/>
            <wp:docPr id="1425745088" name="Imagen 142574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884" name="Imagen 1246418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149225"/>
                    </a:xfrm>
                    <a:prstGeom prst="rect">
                      <a:avLst/>
                    </a:prstGeom>
                  </pic:spPr>
                </pic:pic>
              </a:graphicData>
            </a:graphic>
          </wp:inline>
        </w:drawing>
      </w:r>
    </w:p>
    <w:p w14:paraId="393ED58A" w14:textId="77777777" w:rsidR="00916A72" w:rsidRPr="00D2535A" w:rsidRDefault="00916A72" w:rsidP="00916A72"/>
    <w:p w14:paraId="3A92D0D8" w14:textId="1C5519E9" w:rsidR="00D91EDD" w:rsidRDefault="002713D9" w:rsidP="00D2535A">
      <w:r>
        <w:br w:type="page"/>
      </w:r>
    </w:p>
    <w:bookmarkEnd w:id="2"/>
    <w:p w14:paraId="5CC2B88D" w14:textId="77777777" w:rsidR="007332D6" w:rsidRPr="007332D6" w:rsidRDefault="007332D6" w:rsidP="007332D6">
      <w:pPr>
        <w:autoSpaceDE w:val="0"/>
        <w:autoSpaceDN w:val="0"/>
        <w:adjustRightInd w:val="0"/>
        <w:spacing w:after="0" w:line="240" w:lineRule="auto"/>
        <w:jc w:val="left"/>
        <w:rPr>
          <w:rFonts w:ascii="Calibri-Bold" w:hAnsi="Calibri-Bold" w:cs="Calibri-Bold"/>
          <w:b/>
          <w:bCs/>
          <w:color w:val="007B5F"/>
          <w:kern w:val="0"/>
          <w:sz w:val="44"/>
          <w:szCs w:val="44"/>
        </w:rPr>
      </w:pPr>
      <w:r w:rsidRPr="007332D6">
        <w:rPr>
          <w:rFonts w:ascii="Calibri-Bold" w:hAnsi="Calibri-Bold" w:cs="Calibri-Bold"/>
          <w:b/>
          <w:bCs/>
          <w:color w:val="007B5F"/>
          <w:kern w:val="0"/>
          <w:sz w:val="44"/>
          <w:szCs w:val="44"/>
        </w:rPr>
        <w:lastRenderedPageBreak/>
        <w:t>1.1. Organización de contacto</w:t>
      </w:r>
    </w:p>
    <w:p w14:paraId="352EEA71" w14:textId="6628055A" w:rsidR="007332D6" w:rsidRPr="007332D6" w:rsidRDefault="007332D6" w:rsidP="007332D6">
      <w:pPr>
        <w:autoSpaceDE w:val="0"/>
        <w:autoSpaceDN w:val="0"/>
        <w:adjustRightInd w:val="0"/>
        <w:spacing w:after="0" w:line="240" w:lineRule="auto"/>
        <w:jc w:val="left"/>
        <w:rPr>
          <w:rFonts w:ascii="Calibri" w:hAnsi="Calibri" w:cs="Calibri"/>
          <w:color w:val="000000"/>
          <w:kern w:val="0"/>
          <w:sz w:val="24"/>
          <w:szCs w:val="24"/>
        </w:rPr>
      </w:pPr>
      <w:r w:rsidRPr="007332D6">
        <w:rPr>
          <w:rFonts w:ascii="Calibri" w:hAnsi="Calibri" w:cs="Calibri"/>
          <w:color w:val="000000"/>
          <w:kern w:val="0"/>
          <w:sz w:val="24"/>
          <w:szCs w:val="24"/>
        </w:rPr>
        <w:t>Instituto de Mayores y Servicios Sociales (</w:t>
      </w:r>
      <w:r w:rsidR="00DB77A9">
        <w:rPr>
          <w:rFonts w:ascii="Calibri" w:hAnsi="Calibri" w:cs="Calibri"/>
          <w:color w:val="000000"/>
          <w:kern w:val="0"/>
          <w:sz w:val="24"/>
          <w:szCs w:val="24"/>
        </w:rPr>
        <w:t>Imserso</w:t>
      </w:r>
      <w:r w:rsidRPr="007332D6">
        <w:rPr>
          <w:rFonts w:ascii="Calibri" w:hAnsi="Calibri" w:cs="Calibri"/>
          <w:color w:val="000000"/>
          <w:kern w:val="0"/>
          <w:sz w:val="24"/>
          <w:szCs w:val="24"/>
        </w:rPr>
        <w:t>)</w:t>
      </w:r>
    </w:p>
    <w:p w14:paraId="6570E00F" w14:textId="77777777" w:rsidR="007332D6" w:rsidRDefault="007332D6" w:rsidP="007332D6">
      <w:pPr>
        <w:autoSpaceDE w:val="0"/>
        <w:autoSpaceDN w:val="0"/>
        <w:adjustRightInd w:val="0"/>
        <w:spacing w:after="0" w:line="240" w:lineRule="auto"/>
        <w:jc w:val="left"/>
        <w:rPr>
          <w:rFonts w:ascii="Calibri" w:hAnsi="Calibri" w:cs="Calibri"/>
          <w:color w:val="000000"/>
          <w:kern w:val="0"/>
        </w:rPr>
      </w:pPr>
    </w:p>
    <w:p w14:paraId="63E4B622" w14:textId="77777777" w:rsidR="007332D6" w:rsidRPr="007332D6" w:rsidRDefault="007332D6" w:rsidP="007332D6">
      <w:pPr>
        <w:autoSpaceDE w:val="0"/>
        <w:autoSpaceDN w:val="0"/>
        <w:adjustRightInd w:val="0"/>
        <w:spacing w:after="0" w:line="240" w:lineRule="auto"/>
        <w:jc w:val="left"/>
        <w:rPr>
          <w:rFonts w:ascii="Calibri-Bold" w:hAnsi="Calibri-Bold" w:cs="Calibri-Bold"/>
          <w:b/>
          <w:bCs/>
          <w:color w:val="007B5F"/>
          <w:kern w:val="0"/>
          <w:sz w:val="44"/>
          <w:szCs w:val="44"/>
        </w:rPr>
      </w:pPr>
      <w:r w:rsidRPr="007332D6">
        <w:rPr>
          <w:rFonts w:ascii="Calibri-Bold" w:hAnsi="Calibri-Bold" w:cs="Calibri-Bold"/>
          <w:b/>
          <w:bCs/>
          <w:color w:val="007B5F"/>
          <w:kern w:val="0"/>
          <w:sz w:val="44"/>
          <w:szCs w:val="44"/>
        </w:rPr>
        <w:t>1.2. Unidad de contacto</w:t>
      </w:r>
    </w:p>
    <w:p w14:paraId="582C2252" w14:textId="77777777" w:rsidR="007332D6" w:rsidRPr="007332D6" w:rsidRDefault="007332D6" w:rsidP="007332D6">
      <w:pPr>
        <w:autoSpaceDE w:val="0"/>
        <w:autoSpaceDN w:val="0"/>
        <w:adjustRightInd w:val="0"/>
        <w:spacing w:after="0" w:line="240" w:lineRule="auto"/>
        <w:jc w:val="left"/>
        <w:rPr>
          <w:rFonts w:ascii="Calibri" w:hAnsi="Calibri" w:cs="Calibri"/>
          <w:color w:val="000000"/>
          <w:kern w:val="0"/>
          <w:sz w:val="24"/>
          <w:szCs w:val="24"/>
        </w:rPr>
      </w:pPr>
      <w:r w:rsidRPr="007332D6">
        <w:rPr>
          <w:rFonts w:ascii="Calibri" w:hAnsi="Calibri" w:cs="Calibri"/>
          <w:color w:val="000000"/>
          <w:kern w:val="0"/>
          <w:sz w:val="24"/>
          <w:szCs w:val="24"/>
        </w:rPr>
        <w:t>Subdirección General de Planificación, Ordenación y Evaluación</w:t>
      </w:r>
    </w:p>
    <w:p w14:paraId="48D3D759" w14:textId="77777777" w:rsidR="007332D6" w:rsidRDefault="007332D6" w:rsidP="007332D6">
      <w:pPr>
        <w:autoSpaceDE w:val="0"/>
        <w:autoSpaceDN w:val="0"/>
        <w:adjustRightInd w:val="0"/>
        <w:spacing w:after="0" w:line="240" w:lineRule="auto"/>
        <w:jc w:val="left"/>
        <w:rPr>
          <w:rFonts w:ascii="Calibri" w:hAnsi="Calibri" w:cs="Calibri"/>
          <w:color w:val="000000"/>
          <w:kern w:val="0"/>
        </w:rPr>
      </w:pPr>
    </w:p>
    <w:p w14:paraId="302D9A2D" w14:textId="77777777" w:rsidR="007332D6" w:rsidRPr="007332D6" w:rsidRDefault="007332D6" w:rsidP="007332D6">
      <w:pPr>
        <w:autoSpaceDE w:val="0"/>
        <w:autoSpaceDN w:val="0"/>
        <w:adjustRightInd w:val="0"/>
        <w:spacing w:after="0" w:line="240" w:lineRule="auto"/>
        <w:jc w:val="left"/>
        <w:rPr>
          <w:rFonts w:ascii="Calibri-Bold" w:hAnsi="Calibri-Bold" w:cs="Calibri-Bold"/>
          <w:b/>
          <w:bCs/>
          <w:color w:val="007B5F"/>
          <w:kern w:val="0"/>
          <w:sz w:val="44"/>
          <w:szCs w:val="44"/>
        </w:rPr>
      </w:pPr>
      <w:r w:rsidRPr="007332D6">
        <w:rPr>
          <w:rFonts w:ascii="Calibri-Bold" w:hAnsi="Calibri-Bold" w:cs="Calibri-Bold"/>
          <w:b/>
          <w:bCs/>
          <w:color w:val="007B5F"/>
          <w:kern w:val="0"/>
          <w:sz w:val="44"/>
          <w:szCs w:val="44"/>
        </w:rPr>
        <w:t>1.5. Dirección postal de contacto</w:t>
      </w:r>
    </w:p>
    <w:p w14:paraId="608089E3" w14:textId="77777777" w:rsidR="007332D6" w:rsidRPr="007332D6" w:rsidRDefault="007332D6" w:rsidP="007332D6">
      <w:pPr>
        <w:autoSpaceDE w:val="0"/>
        <w:autoSpaceDN w:val="0"/>
        <w:adjustRightInd w:val="0"/>
        <w:spacing w:after="0" w:line="240" w:lineRule="auto"/>
        <w:jc w:val="left"/>
        <w:rPr>
          <w:rFonts w:ascii="Calibri" w:hAnsi="Calibri" w:cs="Calibri"/>
          <w:color w:val="000000"/>
          <w:kern w:val="0"/>
          <w:sz w:val="24"/>
          <w:szCs w:val="24"/>
        </w:rPr>
      </w:pPr>
      <w:r w:rsidRPr="007332D6">
        <w:rPr>
          <w:rFonts w:ascii="Calibri" w:hAnsi="Calibri" w:cs="Calibri"/>
          <w:color w:val="000000"/>
          <w:kern w:val="0"/>
          <w:sz w:val="24"/>
          <w:szCs w:val="24"/>
        </w:rPr>
        <w:t>Avda. de la Ilustración, s/n.</w:t>
      </w:r>
    </w:p>
    <w:p w14:paraId="3E36A5A1" w14:textId="77777777" w:rsidR="007332D6" w:rsidRPr="007332D6" w:rsidRDefault="007332D6" w:rsidP="007332D6">
      <w:pPr>
        <w:autoSpaceDE w:val="0"/>
        <w:autoSpaceDN w:val="0"/>
        <w:adjustRightInd w:val="0"/>
        <w:spacing w:after="0" w:line="240" w:lineRule="auto"/>
        <w:jc w:val="left"/>
        <w:rPr>
          <w:rFonts w:ascii="Calibri" w:hAnsi="Calibri" w:cs="Calibri"/>
          <w:color w:val="000000"/>
          <w:kern w:val="0"/>
          <w:sz w:val="24"/>
          <w:szCs w:val="24"/>
        </w:rPr>
      </w:pPr>
      <w:r w:rsidRPr="007332D6">
        <w:rPr>
          <w:rFonts w:ascii="Calibri" w:hAnsi="Calibri" w:cs="Calibri"/>
          <w:color w:val="000000"/>
          <w:kern w:val="0"/>
          <w:sz w:val="24"/>
          <w:szCs w:val="24"/>
        </w:rPr>
        <w:t>28029 Madrid</w:t>
      </w:r>
    </w:p>
    <w:p w14:paraId="52CE73C7" w14:textId="77777777" w:rsidR="007332D6" w:rsidRDefault="007332D6" w:rsidP="007332D6">
      <w:pPr>
        <w:autoSpaceDE w:val="0"/>
        <w:autoSpaceDN w:val="0"/>
        <w:adjustRightInd w:val="0"/>
        <w:spacing w:after="0" w:line="240" w:lineRule="auto"/>
        <w:jc w:val="left"/>
        <w:rPr>
          <w:rFonts w:ascii="Calibri" w:hAnsi="Calibri" w:cs="Calibri"/>
          <w:color w:val="000000"/>
          <w:kern w:val="0"/>
        </w:rPr>
      </w:pPr>
    </w:p>
    <w:p w14:paraId="517CD4FF" w14:textId="77777777" w:rsidR="007332D6" w:rsidRPr="007332D6" w:rsidRDefault="007332D6" w:rsidP="007332D6">
      <w:pPr>
        <w:autoSpaceDE w:val="0"/>
        <w:autoSpaceDN w:val="0"/>
        <w:adjustRightInd w:val="0"/>
        <w:spacing w:after="0" w:line="240" w:lineRule="auto"/>
        <w:jc w:val="left"/>
        <w:rPr>
          <w:rFonts w:ascii="Calibri-Bold" w:hAnsi="Calibri-Bold" w:cs="Calibri-Bold"/>
          <w:b/>
          <w:bCs/>
          <w:color w:val="007B5F"/>
          <w:kern w:val="0"/>
          <w:sz w:val="44"/>
          <w:szCs w:val="44"/>
        </w:rPr>
      </w:pPr>
      <w:r w:rsidRPr="007332D6">
        <w:rPr>
          <w:rFonts w:ascii="Calibri-Bold" w:hAnsi="Calibri-Bold" w:cs="Calibri-Bold"/>
          <w:b/>
          <w:bCs/>
          <w:color w:val="007B5F"/>
          <w:kern w:val="0"/>
          <w:sz w:val="44"/>
          <w:szCs w:val="44"/>
        </w:rPr>
        <w:t>1.6. Dirección de correo electrónico de</w:t>
      </w:r>
    </w:p>
    <w:p w14:paraId="3D042DBA" w14:textId="77777777" w:rsidR="007332D6" w:rsidRPr="007332D6" w:rsidRDefault="007332D6" w:rsidP="007332D6">
      <w:pPr>
        <w:autoSpaceDE w:val="0"/>
        <w:autoSpaceDN w:val="0"/>
        <w:adjustRightInd w:val="0"/>
        <w:spacing w:after="0" w:line="240" w:lineRule="auto"/>
        <w:jc w:val="left"/>
        <w:rPr>
          <w:rFonts w:ascii="Calibri-Bold" w:hAnsi="Calibri-Bold" w:cs="Calibri-Bold"/>
          <w:b/>
          <w:bCs/>
          <w:color w:val="007B5F"/>
          <w:kern w:val="0"/>
          <w:sz w:val="44"/>
          <w:szCs w:val="44"/>
        </w:rPr>
      </w:pPr>
      <w:r w:rsidRPr="007332D6">
        <w:rPr>
          <w:rFonts w:ascii="Calibri-Bold" w:hAnsi="Calibri-Bold" w:cs="Calibri-Bold"/>
          <w:b/>
          <w:bCs/>
          <w:color w:val="007B5F"/>
          <w:kern w:val="0"/>
          <w:sz w:val="44"/>
          <w:szCs w:val="44"/>
        </w:rPr>
        <w:t>contacto</w:t>
      </w:r>
    </w:p>
    <w:p w14:paraId="645B1268" w14:textId="5B0EC7DC" w:rsidR="007332D6" w:rsidRPr="007332D6" w:rsidRDefault="007332D6" w:rsidP="007332D6">
      <w:pPr>
        <w:autoSpaceDE w:val="0"/>
        <w:autoSpaceDN w:val="0"/>
        <w:adjustRightInd w:val="0"/>
        <w:spacing w:after="0" w:line="240" w:lineRule="auto"/>
        <w:jc w:val="left"/>
        <w:rPr>
          <w:rFonts w:ascii="Calibri" w:hAnsi="Calibri" w:cs="Calibri"/>
          <w:color w:val="000000"/>
          <w:kern w:val="0"/>
          <w:sz w:val="24"/>
          <w:szCs w:val="24"/>
        </w:rPr>
      </w:pPr>
      <w:r w:rsidRPr="007332D6">
        <w:rPr>
          <w:rFonts w:ascii="Calibri" w:hAnsi="Calibri" w:cs="Calibri"/>
          <w:color w:val="000000"/>
          <w:kern w:val="0"/>
          <w:sz w:val="24"/>
          <w:szCs w:val="24"/>
        </w:rPr>
        <w:t xml:space="preserve">Subdirección General de Planificación, Ordenación y Evaluación. </w:t>
      </w:r>
      <w:r w:rsidR="00DB77A9">
        <w:rPr>
          <w:rFonts w:ascii="Calibri" w:hAnsi="Calibri" w:cs="Calibri"/>
          <w:color w:val="000000"/>
          <w:kern w:val="0"/>
          <w:sz w:val="24"/>
          <w:szCs w:val="24"/>
        </w:rPr>
        <w:t>Imserso</w:t>
      </w:r>
    </w:p>
    <w:p w14:paraId="14DE17D2" w14:textId="6F696985" w:rsidR="007332D6" w:rsidRPr="007332D6" w:rsidRDefault="007332D6" w:rsidP="007332D6">
      <w:pPr>
        <w:autoSpaceDE w:val="0"/>
        <w:autoSpaceDN w:val="0"/>
        <w:adjustRightInd w:val="0"/>
        <w:spacing w:after="0" w:line="240" w:lineRule="auto"/>
        <w:jc w:val="left"/>
        <w:rPr>
          <w:rFonts w:ascii="Calibri" w:hAnsi="Calibri" w:cs="Calibri"/>
          <w:color w:val="00489A"/>
          <w:kern w:val="0"/>
          <w:sz w:val="24"/>
          <w:szCs w:val="24"/>
        </w:rPr>
      </w:pPr>
      <w:hyperlink r:id="rId17" w:history="1">
        <w:r w:rsidRPr="007332D6">
          <w:rPr>
            <w:rStyle w:val="Hipervnculo"/>
            <w:rFonts w:ascii="Calibri" w:hAnsi="Calibri" w:cs="Calibri"/>
            <w:kern w:val="0"/>
            <w:sz w:val="24"/>
            <w:szCs w:val="24"/>
          </w:rPr>
          <w:t>sg.planificacion@imserso.es</w:t>
        </w:r>
      </w:hyperlink>
    </w:p>
    <w:p w14:paraId="0C673907" w14:textId="77777777" w:rsidR="007332D6" w:rsidRDefault="007332D6" w:rsidP="007332D6">
      <w:pPr>
        <w:autoSpaceDE w:val="0"/>
        <w:autoSpaceDN w:val="0"/>
        <w:adjustRightInd w:val="0"/>
        <w:spacing w:after="0" w:line="240" w:lineRule="auto"/>
        <w:jc w:val="left"/>
        <w:rPr>
          <w:rFonts w:ascii="Calibri" w:hAnsi="Calibri" w:cs="Calibri"/>
          <w:color w:val="00489A"/>
          <w:kern w:val="0"/>
        </w:rPr>
      </w:pPr>
    </w:p>
    <w:p w14:paraId="27448651" w14:textId="77777777" w:rsidR="007332D6" w:rsidRPr="007332D6" w:rsidRDefault="007332D6" w:rsidP="007332D6">
      <w:pPr>
        <w:autoSpaceDE w:val="0"/>
        <w:autoSpaceDN w:val="0"/>
        <w:adjustRightInd w:val="0"/>
        <w:spacing w:after="0" w:line="240" w:lineRule="auto"/>
        <w:jc w:val="left"/>
        <w:rPr>
          <w:rFonts w:ascii="Calibri-Bold" w:hAnsi="Calibri-Bold" w:cs="Calibri-Bold"/>
          <w:b/>
          <w:bCs/>
          <w:color w:val="007B5F"/>
          <w:kern w:val="0"/>
          <w:sz w:val="44"/>
          <w:szCs w:val="44"/>
        </w:rPr>
      </w:pPr>
      <w:r w:rsidRPr="007332D6">
        <w:rPr>
          <w:rFonts w:ascii="Calibri-Bold" w:hAnsi="Calibri-Bold" w:cs="Calibri-Bold"/>
          <w:b/>
          <w:bCs/>
          <w:color w:val="007B5F"/>
          <w:kern w:val="0"/>
          <w:sz w:val="44"/>
          <w:szCs w:val="44"/>
        </w:rPr>
        <w:t>1.7. Teléfono de contacto</w:t>
      </w:r>
    </w:p>
    <w:p w14:paraId="0AE19FA8" w14:textId="77777777" w:rsidR="007332D6" w:rsidRPr="007332D6" w:rsidRDefault="007332D6" w:rsidP="007332D6">
      <w:pPr>
        <w:autoSpaceDE w:val="0"/>
        <w:autoSpaceDN w:val="0"/>
        <w:adjustRightInd w:val="0"/>
        <w:spacing w:after="0" w:line="240" w:lineRule="auto"/>
        <w:jc w:val="left"/>
        <w:rPr>
          <w:rFonts w:ascii="Calibri" w:hAnsi="Calibri" w:cs="Calibri"/>
          <w:color w:val="000000"/>
          <w:kern w:val="0"/>
          <w:sz w:val="24"/>
          <w:szCs w:val="24"/>
        </w:rPr>
      </w:pPr>
      <w:r w:rsidRPr="007332D6">
        <w:rPr>
          <w:rFonts w:ascii="Calibri" w:hAnsi="Calibri" w:cs="Calibri"/>
          <w:color w:val="000000"/>
          <w:kern w:val="0"/>
          <w:sz w:val="24"/>
          <w:szCs w:val="24"/>
        </w:rPr>
        <w:t>Subdirección General de Planificación, Ordenación y Evaluación.</w:t>
      </w:r>
    </w:p>
    <w:p w14:paraId="0CB6956D" w14:textId="29C74617" w:rsidR="007332D6" w:rsidRPr="007332D6" w:rsidRDefault="00DB77A9" w:rsidP="007332D6">
      <w:pPr>
        <w:autoSpaceDE w:val="0"/>
        <w:autoSpaceDN w:val="0"/>
        <w:adjustRightInd w:val="0"/>
        <w:spacing w:after="0" w:line="240" w:lineRule="auto"/>
        <w:jc w:val="left"/>
        <w:rPr>
          <w:rFonts w:ascii="Calibri" w:hAnsi="Calibri" w:cs="Calibri"/>
          <w:color w:val="000000"/>
          <w:kern w:val="0"/>
          <w:sz w:val="24"/>
          <w:szCs w:val="24"/>
        </w:rPr>
      </w:pPr>
      <w:r>
        <w:rPr>
          <w:rFonts w:ascii="Calibri" w:hAnsi="Calibri" w:cs="Calibri"/>
          <w:color w:val="000000"/>
          <w:kern w:val="0"/>
          <w:sz w:val="24"/>
          <w:szCs w:val="24"/>
        </w:rPr>
        <w:t>Imserso</w:t>
      </w:r>
    </w:p>
    <w:p w14:paraId="538F1C36" w14:textId="77777777" w:rsidR="007332D6" w:rsidRPr="007332D6" w:rsidRDefault="007332D6" w:rsidP="007332D6">
      <w:pPr>
        <w:autoSpaceDE w:val="0"/>
        <w:autoSpaceDN w:val="0"/>
        <w:adjustRightInd w:val="0"/>
        <w:spacing w:after="0" w:line="240" w:lineRule="auto"/>
        <w:jc w:val="left"/>
        <w:rPr>
          <w:rFonts w:ascii="Calibri" w:hAnsi="Calibri" w:cs="Calibri"/>
          <w:color w:val="000000"/>
          <w:kern w:val="0"/>
          <w:sz w:val="24"/>
          <w:szCs w:val="24"/>
        </w:rPr>
      </w:pPr>
      <w:r w:rsidRPr="007332D6">
        <w:rPr>
          <w:rFonts w:ascii="Calibri" w:hAnsi="Calibri" w:cs="Calibri"/>
          <w:color w:val="000000"/>
          <w:kern w:val="0"/>
          <w:sz w:val="24"/>
          <w:szCs w:val="24"/>
        </w:rPr>
        <w:t>91 703 36 07/48</w:t>
      </w:r>
    </w:p>
    <w:p w14:paraId="07CFB2AD" w14:textId="1F82B70D" w:rsidR="00D91EDD" w:rsidRDefault="00D91EDD" w:rsidP="007332D6">
      <w:pPr>
        <w:jc w:val="left"/>
      </w:pPr>
      <w:r>
        <w:br w:type="page"/>
      </w:r>
    </w:p>
    <w:p w14:paraId="1144ED6D" w14:textId="43EF11FD" w:rsidR="00D91EDD" w:rsidRDefault="00D91EDD" w:rsidP="00D2535A"/>
    <w:p w14:paraId="301E225B" w14:textId="3A2940E5" w:rsidR="00CC27AF" w:rsidRPr="003207B8" w:rsidRDefault="00CC27AF" w:rsidP="00CC27AF">
      <w:pPr>
        <w:pStyle w:val="NCapitulo"/>
      </w:pPr>
      <w:bookmarkStart w:id="6" w:name="_Hlk208306137"/>
      <w:r>
        <w:t>2</w:t>
      </w:r>
    </w:p>
    <w:p w14:paraId="0F18C179" w14:textId="0035899E" w:rsidR="00CC27AF" w:rsidRPr="006044B0" w:rsidRDefault="00CC27AF" w:rsidP="00CC27AF">
      <w:pPr>
        <w:pStyle w:val="Capitulotitular"/>
      </w:pPr>
      <w:bookmarkStart w:id="7" w:name="_Toc208333749"/>
      <w:r>
        <w:t>Presentación estadística</w:t>
      </w:r>
      <w:bookmarkEnd w:id="7"/>
    </w:p>
    <w:p w14:paraId="43C2EC37" w14:textId="77777777" w:rsidR="00CC27AF" w:rsidRDefault="00CC27AF" w:rsidP="00CC27AF"/>
    <w:p w14:paraId="27ECC8BB" w14:textId="77777777" w:rsidR="00CC27AF" w:rsidRDefault="00CC27AF" w:rsidP="00CC27AF">
      <w:r>
        <w:rPr>
          <w:noProof/>
          <w:lang w:eastAsia="es-ES"/>
        </w:rPr>
        <w:drawing>
          <wp:inline distT="0" distB="0" distL="0" distR="0" wp14:anchorId="294110B2" wp14:editId="2336CED6">
            <wp:extent cx="5400040" cy="149225"/>
            <wp:effectExtent l="0" t="0" r="0" b="3175"/>
            <wp:docPr id="398442529" name="Imagen 398442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884" name="Imagen 1246418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149225"/>
                    </a:xfrm>
                    <a:prstGeom prst="rect">
                      <a:avLst/>
                    </a:prstGeom>
                  </pic:spPr>
                </pic:pic>
              </a:graphicData>
            </a:graphic>
          </wp:inline>
        </w:drawing>
      </w:r>
    </w:p>
    <w:p w14:paraId="41DD841A" w14:textId="77777777" w:rsidR="00CC27AF" w:rsidRPr="00D2535A" w:rsidRDefault="00CC27AF" w:rsidP="00CC27AF"/>
    <w:p w14:paraId="6A21AEF0" w14:textId="77777777" w:rsidR="00CC27AF" w:rsidRDefault="00CC27AF" w:rsidP="00CC27AF">
      <w:r>
        <w:br w:type="page"/>
      </w:r>
    </w:p>
    <w:bookmarkEnd w:id="6"/>
    <w:p w14:paraId="1AD474CA" w14:textId="49A48A86" w:rsidR="00CC27AF" w:rsidRDefault="00CC27AF" w:rsidP="00CC27AF">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lastRenderedPageBreak/>
        <w:t>2.1. Descripción de los datos</w:t>
      </w:r>
    </w:p>
    <w:p w14:paraId="3EDA5982" w14:textId="6A7DF333" w:rsidR="008B5D80" w:rsidRPr="008B5D80" w:rsidRDefault="008B5D80" w:rsidP="008B5D80">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 xml:space="preserve">La Estadística de los </w:t>
      </w:r>
      <w:r w:rsidRPr="008B5D80">
        <w:rPr>
          <w:rFonts w:ascii="Calibri" w:hAnsi="Calibri" w:cs="Calibri"/>
          <w:color w:val="000000"/>
          <w:kern w:val="0"/>
        </w:rPr>
        <w:t>Servicios Sociales dirigidos a personas mayores en España</w:t>
      </w:r>
      <w:r w:rsidR="008D1E12">
        <w:rPr>
          <w:rFonts w:ascii="Calibri" w:hAnsi="Calibri" w:cs="Calibri"/>
          <w:color w:val="000000"/>
          <w:kern w:val="0"/>
        </w:rPr>
        <w:t xml:space="preserve"> es una o</w:t>
      </w:r>
      <w:r w:rsidRPr="008B5D80">
        <w:rPr>
          <w:rFonts w:ascii="Calibri" w:hAnsi="Calibri" w:cs="Calibri"/>
          <w:color w:val="000000"/>
          <w:kern w:val="0"/>
        </w:rPr>
        <w:t xml:space="preserve">peración periódica de carácter anual cuyo objetivo es proporcionar información sobre los servicios sociales destinados a las personas de 65 y más </w:t>
      </w:r>
      <w:proofErr w:type="gramStart"/>
      <w:r w:rsidRPr="008B5D80">
        <w:rPr>
          <w:rFonts w:ascii="Calibri" w:hAnsi="Calibri" w:cs="Calibri"/>
          <w:color w:val="000000"/>
          <w:kern w:val="0"/>
        </w:rPr>
        <w:t>años de edad</w:t>
      </w:r>
      <w:proofErr w:type="gramEnd"/>
      <w:r w:rsidRPr="008B5D80">
        <w:rPr>
          <w:rFonts w:ascii="Calibri" w:hAnsi="Calibri" w:cs="Calibri"/>
          <w:color w:val="000000"/>
          <w:kern w:val="0"/>
        </w:rPr>
        <w:t>.</w:t>
      </w:r>
    </w:p>
    <w:p w14:paraId="48FC8567" w14:textId="59A8A7E4" w:rsidR="00CC27AF" w:rsidRDefault="008B5D80" w:rsidP="008B5D80">
      <w:pPr>
        <w:autoSpaceDE w:val="0"/>
        <w:autoSpaceDN w:val="0"/>
        <w:adjustRightInd w:val="0"/>
        <w:spacing w:after="0" w:line="240" w:lineRule="auto"/>
        <w:jc w:val="left"/>
        <w:rPr>
          <w:rFonts w:ascii="Calibri" w:hAnsi="Calibri" w:cs="Calibri"/>
          <w:color w:val="000000"/>
          <w:kern w:val="0"/>
        </w:rPr>
      </w:pPr>
      <w:r w:rsidRPr="008B5D80">
        <w:rPr>
          <w:rFonts w:ascii="Calibri" w:hAnsi="Calibri" w:cs="Calibri"/>
          <w:color w:val="000000"/>
          <w:kern w:val="0"/>
        </w:rPr>
        <w:t>Se trata de estudiar la evolución de los servicios sociales, tanto de financiación pública como privada, obteniendo, asimismo, información desagregada por sexo, tramos de edad y comunidad autónoma de las personas usuarias de los mismos.</w:t>
      </w:r>
    </w:p>
    <w:p w14:paraId="06170BDD" w14:textId="77777777" w:rsidR="004126DA" w:rsidRDefault="004126DA" w:rsidP="008B5D80">
      <w:pPr>
        <w:autoSpaceDE w:val="0"/>
        <w:autoSpaceDN w:val="0"/>
        <w:adjustRightInd w:val="0"/>
        <w:spacing w:after="0" w:line="240" w:lineRule="auto"/>
        <w:jc w:val="left"/>
        <w:rPr>
          <w:rFonts w:ascii="Calibri" w:hAnsi="Calibri" w:cs="Calibri"/>
          <w:color w:val="000000"/>
          <w:kern w:val="0"/>
        </w:rPr>
      </w:pPr>
    </w:p>
    <w:p w14:paraId="1A96ADD1" w14:textId="1C1BA8E1" w:rsidR="00CC27AF" w:rsidRDefault="00CC27AF" w:rsidP="00CC27AF">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2.2. Sistemas de clasificación</w:t>
      </w:r>
    </w:p>
    <w:p w14:paraId="4C8F0A8C" w14:textId="6A5CB096" w:rsidR="008D1E12" w:rsidRDefault="008D1E12" w:rsidP="00CC27AF">
      <w:pPr>
        <w:autoSpaceDE w:val="0"/>
        <w:autoSpaceDN w:val="0"/>
        <w:adjustRightInd w:val="0"/>
        <w:spacing w:after="0" w:line="240" w:lineRule="auto"/>
        <w:jc w:val="left"/>
        <w:rPr>
          <w:rFonts w:ascii="Calibri" w:hAnsi="Calibri" w:cs="Calibri"/>
          <w:color w:val="000000"/>
          <w:kern w:val="0"/>
        </w:rPr>
      </w:pPr>
      <w:r w:rsidRPr="008D1E12">
        <w:rPr>
          <w:rFonts w:ascii="Calibri" w:hAnsi="Calibri" w:cs="Calibri"/>
          <w:color w:val="000000"/>
          <w:kern w:val="0"/>
        </w:rPr>
        <w:t>Lista de Comunidades</w:t>
      </w:r>
      <w:r>
        <w:rPr>
          <w:rFonts w:ascii="Calibri" w:hAnsi="Calibri" w:cs="Calibri"/>
          <w:color w:val="000000"/>
          <w:kern w:val="0"/>
        </w:rPr>
        <w:t xml:space="preserve"> Autónomas, Diputaciones Forales</w:t>
      </w:r>
      <w:r w:rsidRPr="008D1E12">
        <w:rPr>
          <w:rFonts w:ascii="Calibri" w:hAnsi="Calibri" w:cs="Calibri"/>
          <w:color w:val="000000"/>
          <w:kern w:val="0"/>
        </w:rPr>
        <w:t xml:space="preserve"> y Ciudades Autónomas.</w:t>
      </w:r>
    </w:p>
    <w:p w14:paraId="46DAE838" w14:textId="77777777" w:rsidR="004126DA" w:rsidRDefault="004126DA" w:rsidP="00CC27AF">
      <w:pPr>
        <w:autoSpaceDE w:val="0"/>
        <w:autoSpaceDN w:val="0"/>
        <w:adjustRightInd w:val="0"/>
        <w:spacing w:after="0" w:line="240" w:lineRule="auto"/>
        <w:jc w:val="left"/>
        <w:rPr>
          <w:rFonts w:ascii="Calibri-Bold" w:hAnsi="Calibri-Bold" w:cs="Calibri-Bold"/>
          <w:b/>
          <w:bCs/>
          <w:color w:val="007B5F"/>
          <w:kern w:val="0"/>
          <w:sz w:val="48"/>
          <w:szCs w:val="48"/>
        </w:rPr>
      </w:pPr>
    </w:p>
    <w:p w14:paraId="2BA7A7D4" w14:textId="3D2EC8D2" w:rsidR="00CC27AF" w:rsidRDefault="00CC27AF" w:rsidP="00CC27AF">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2.3. Cobertura por sectores</w:t>
      </w:r>
    </w:p>
    <w:p w14:paraId="5CEA8B9E" w14:textId="54CA85BA" w:rsidR="008D1E12" w:rsidRDefault="008D1E12" w:rsidP="00CC27AF">
      <w:pPr>
        <w:autoSpaceDE w:val="0"/>
        <w:autoSpaceDN w:val="0"/>
        <w:adjustRightInd w:val="0"/>
        <w:spacing w:after="0" w:line="240" w:lineRule="auto"/>
        <w:jc w:val="left"/>
        <w:rPr>
          <w:rFonts w:ascii="Calibri" w:hAnsi="Calibri" w:cs="Calibri"/>
          <w:color w:val="000000"/>
          <w:kern w:val="0"/>
        </w:rPr>
      </w:pPr>
      <w:r w:rsidRPr="008D1E12">
        <w:rPr>
          <w:rFonts w:ascii="Calibri" w:hAnsi="Calibri" w:cs="Calibri"/>
          <w:color w:val="000000"/>
          <w:kern w:val="0"/>
        </w:rPr>
        <w:t xml:space="preserve">La estadística investiga exhaustivamente los tipos de servicios sociales (teleasistencia, servicio de ayuda a domicilio, hogares para personas mayores, centros de día y servicios de atención residencial) y personas </w:t>
      </w:r>
      <w:r>
        <w:rPr>
          <w:rFonts w:ascii="Calibri" w:hAnsi="Calibri" w:cs="Calibri"/>
          <w:color w:val="000000"/>
          <w:kern w:val="0"/>
        </w:rPr>
        <w:t xml:space="preserve">usuarias de los mismos </w:t>
      </w:r>
      <w:r w:rsidRPr="008D1E12">
        <w:rPr>
          <w:rFonts w:ascii="Calibri" w:hAnsi="Calibri" w:cs="Calibri"/>
          <w:color w:val="000000"/>
          <w:kern w:val="0"/>
        </w:rPr>
        <w:t xml:space="preserve">de 65 y más años. </w:t>
      </w:r>
    </w:p>
    <w:p w14:paraId="35BDBD3D" w14:textId="77777777" w:rsidR="008D1E12" w:rsidRDefault="008D1E12" w:rsidP="00CC27AF">
      <w:pPr>
        <w:autoSpaceDE w:val="0"/>
        <w:autoSpaceDN w:val="0"/>
        <w:adjustRightInd w:val="0"/>
        <w:spacing w:after="0" w:line="240" w:lineRule="auto"/>
        <w:jc w:val="left"/>
        <w:rPr>
          <w:rFonts w:ascii="Calibri" w:hAnsi="Calibri" w:cs="Calibri"/>
          <w:color w:val="000000"/>
          <w:kern w:val="0"/>
        </w:rPr>
      </w:pPr>
    </w:p>
    <w:p w14:paraId="0EA3457D" w14:textId="2E952BDC" w:rsidR="00CC27AF" w:rsidRDefault="00CC27AF" w:rsidP="00CC27AF">
      <w:pPr>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2.4. Conceptos y definiciones estadísticos</w:t>
      </w:r>
    </w:p>
    <w:p w14:paraId="1A3999D3" w14:textId="7137FF69"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A10649">
        <w:rPr>
          <w:rFonts w:ascii="Calibri" w:hAnsi="Calibri" w:cs="Calibri"/>
          <w:b/>
          <w:bCs/>
          <w:color w:val="000000"/>
          <w:kern w:val="0"/>
        </w:rPr>
        <w:t>•</w:t>
      </w:r>
      <w:r w:rsidR="00A10649">
        <w:rPr>
          <w:rFonts w:ascii="Calibri" w:hAnsi="Calibri" w:cs="Calibri"/>
          <w:b/>
          <w:bCs/>
          <w:color w:val="000000"/>
          <w:kern w:val="0"/>
        </w:rPr>
        <w:t xml:space="preserve"> </w:t>
      </w:r>
      <w:r w:rsidRPr="00A10649">
        <w:rPr>
          <w:rFonts w:ascii="Calibri" w:hAnsi="Calibri" w:cs="Calibri"/>
          <w:b/>
          <w:bCs/>
          <w:color w:val="000000"/>
          <w:kern w:val="0"/>
        </w:rPr>
        <w:t xml:space="preserve">Población ≥65 años. </w:t>
      </w:r>
    </w:p>
    <w:p w14:paraId="2ECEFF2E"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Cifras oficiales de población de 65 y más años del Padrón Municipal publicadas por el INE a 1 de enero, del año siguiente al de referencia de los datos de la Estadística de Servicios sociales dirigidos a Personas Mayores.</w:t>
      </w:r>
    </w:p>
    <w:p w14:paraId="56206525"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33D529B0" w14:textId="00757B51" w:rsidR="00C45FE6" w:rsidRPr="00A10649" w:rsidRDefault="00C45FE6" w:rsidP="00C45FE6">
      <w:pPr>
        <w:autoSpaceDE w:val="0"/>
        <w:autoSpaceDN w:val="0"/>
        <w:adjustRightInd w:val="0"/>
        <w:spacing w:after="0" w:line="240" w:lineRule="auto"/>
        <w:jc w:val="left"/>
        <w:rPr>
          <w:rFonts w:ascii="Calibri" w:hAnsi="Calibri" w:cs="Calibri"/>
          <w:b/>
          <w:bCs/>
          <w:color w:val="000000"/>
          <w:kern w:val="0"/>
        </w:rPr>
      </w:pPr>
      <w:r w:rsidRPr="00A10649">
        <w:rPr>
          <w:rFonts w:ascii="Calibri" w:hAnsi="Calibri" w:cs="Calibri"/>
          <w:b/>
          <w:bCs/>
          <w:color w:val="000000"/>
          <w:kern w:val="0"/>
        </w:rPr>
        <w:t>•</w:t>
      </w:r>
      <w:r w:rsidR="00A10649">
        <w:rPr>
          <w:rFonts w:ascii="Calibri" w:hAnsi="Calibri" w:cs="Calibri"/>
          <w:b/>
          <w:bCs/>
          <w:color w:val="000000"/>
          <w:kern w:val="0"/>
        </w:rPr>
        <w:t xml:space="preserve"> </w:t>
      </w:r>
      <w:r w:rsidRPr="00A10649">
        <w:rPr>
          <w:rFonts w:ascii="Calibri" w:hAnsi="Calibri" w:cs="Calibri"/>
          <w:b/>
          <w:bCs/>
          <w:color w:val="000000"/>
          <w:kern w:val="0"/>
        </w:rPr>
        <w:t xml:space="preserve">Sexo </w:t>
      </w:r>
    </w:p>
    <w:p w14:paraId="13AD1856"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El sexo se refiere al sexo biológico de la persona. Según la OMS, el "sexo" hace referencia a las características biológicas y fisiológicas que definen a hombres y mujeres, mientras que el "género" se refiere a los roles, conductas, actividades y atributos construidos socialmente que una cultura determinada considera apropiados para hombres y mujeres. De acuerdo con esta descripción, la OMS considera que "hombre" y "mujer" son categorías de sexo, mientras que "masculino" y "femenino" son categorías de género.</w:t>
      </w:r>
    </w:p>
    <w:p w14:paraId="728B5516"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664C0F85" w14:textId="00B238D6" w:rsidR="00C45FE6" w:rsidRPr="00A10649" w:rsidRDefault="00C45FE6" w:rsidP="00C45FE6">
      <w:pPr>
        <w:autoSpaceDE w:val="0"/>
        <w:autoSpaceDN w:val="0"/>
        <w:adjustRightInd w:val="0"/>
        <w:spacing w:after="0" w:line="240" w:lineRule="auto"/>
        <w:jc w:val="left"/>
        <w:rPr>
          <w:rFonts w:ascii="Calibri" w:hAnsi="Calibri" w:cs="Calibri"/>
          <w:b/>
          <w:bCs/>
          <w:color w:val="000000"/>
          <w:kern w:val="0"/>
        </w:rPr>
      </w:pPr>
      <w:r w:rsidRPr="00A10649">
        <w:rPr>
          <w:rFonts w:ascii="Calibri" w:hAnsi="Calibri" w:cs="Calibri"/>
          <w:b/>
          <w:bCs/>
          <w:color w:val="000000"/>
          <w:kern w:val="0"/>
        </w:rPr>
        <w:t>•</w:t>
      </w:r>
      <w:r w:rsidR="00A10649">
        <w:rPr>
          <w:rFonts w:ascii="Calibri" w:hAnsi="Calibri" w:cs="Calibri"/>
          <w:b/>
          <w:bCs/>
          <w:color w:val="000000"/>
          <w:kern w:val="0"/>
        </w:rPr>
        <w:t xml:space="preserve"> </w:t>
      </w:r>
      <w:r w:rsidRPr="00A10649">
        <w:rPr>
          <w:rFonts w:ascii="Calibri" w:hAnsi="Calibri" w:cs="Calibri"/>
          <w:b/>
          <w:bCs/>
          <w:color w:val="000000"/>
          <w:kern w:val="0"/>
        </w:rPr>
        <w:t xml:space="preserve">Edad </w:t>
      </w:r>
    </w:p>
    <w:p w14:paraId="0EFC5C21"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La edad en años cumplidos se refiere al número de aniversarios del nacimiento transcurridos en la fecha de referencia, es decir, a la edad en el último cumpleaños.</w:t>
      </w:r>
    </w:p>
    <w:p w14:paraId="0267064E"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7C737C99" w14:textId="3731B59F"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A10649">
        <w:rPr>
          <w:rFonts w:ascii="Calibri" w:hAnsi="Calibri" w:cs="Calibri"/>
          <w:b/>
          <w:bCs/>
          <w:color w:val="000000"/>
          <w:kern w:val="0"/>
        </w:rPr>
        <w:t>•</w:t>
      </w:r>
      <w:r w:rsidR="00A10649">
        <w:rPr>
          <w:rFonts w:ascii="Calibri" w:hAnsi="Calibri" w:cs="Calibri"/>
          <w:b/>
          <w:bCs/>
          <w:color w:val="000000"/>
          <w:kern w:val="0"/>
        </w:rPr>
        <w:t xml:space="preserve"> </w:t>
      </w:r>
      <w:r w:rsidRPr="00A10649">
        <w:rPr>
          <w:rFonts w:ascii="Calibri" w:hAnsi="Calibri" w:cs="Calibri"/>
          <w:b/>
          <w:bCs/>
          <w:color w:val="000000"/>
          <w:kern w:val="0"/>
        </w:rPr>
        <w:t>Servicio de Teleasistencia</w:t>
      </w:r>
    </w:p>
    <w:p w14:paraId="757FF3B6"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 xml:space="preserve">Es un servicio que tiene por objeto facilitar la permanencia en el domicilio a las personas que se hallen en situación de necesidad social. Ofrece de forma permanente una serie de atenciones personalizadas para mejorar las condiciones de seguridad y compañía en la vida cotidiana, potenciar la autonomía, favorecer su permanencia en el entorno familiar, así como detectar, prevenir y, en su caso, intervenir ante posibles situaciones de riesgo. Para ello pone a disposición de las personas usuarias terminales telefónicos conectados a una central receptora de avisos, de manera que, cuando la persona usuaria sufra un incidente, como por ejemplo </w:t>
      </w:r>
      <w:r w:rsidRPr="00C45FE6">
        <w:rPr>
          <w:rFonts w:ascii="Calibri" w:hAnsi="Calibri" w:cs="Calibri"/>
          <w:color w:val="000000"/>
          <w:kern w:val="0"/>
        </w:rPr>
        <w:lastRenderedPageBreak/>
        <w:t>una caída, bastará con que pulse el botón de su terminal para que, desde la central se pongan en contacto con ella y puedan auxiliarla. El artículo 22 de la Ley para la Autonomía Personal y Atención a la Dependencia establece que el servicio de Teleasistencia facilita asistencia a los beneficiarios mediante el uso de tecnologías de la comunicación y de la información, con apoyo de los medios personales necesarios, en respuesta inmediata ante situaciones de emergencia, o de inseguridad, soledad y aislamiento. Puede ser un servicio independiente o complementario al de ayuda a domicilio. Además, este servicio se prestará a las personas que no reciban servicios de atención residencial y así lo establezca su Programa Individual de Atención.</w:t>
      </w:r>
    </w:p>
    <w:p w14:paraId="786E4F5C"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780ED007" w14:textId="648887CF" w:rsidR="0038691C" w:rsidRPr="00C45FE6" w:rsidRDefault="00C45FE6" w:rsidP="00C45FE6">
      <w:pPr>
        <w:autoSpaceDE w:val="0"/>
        <w:autoSpaceDN w:val="0"/>
        <w:adjustRightInd w:val="0"/>
        <w:spacing w:after="0" w:line="240" w:lineRule="auto"/>
        <w:jc w:val="left"/>
        <w:rPr>
          <w:rFonts w:ascii="Calibri" w:hAnsi="Calibri" w:cs="Calibri"/>
          <w:color w:val="000000"/>
          <w:kern w:val="0"/>
        </w:rPr>
      </w:pPr>
      <w:r w:rsidRPr="00A10649">
        <w:rPr>
          <w:rFonts w:ascii="Calibri" w:hAnsi="Calibri" w:cs="Calibri"/>
          <w:b/>
          <w:bCs/>
          <w:color w:val="000000"/>
          <w:kern w:val="0"/>
        </w:rPr>
        <w:t>•</w:t>
      </w:r>
      <w:r w:rsidR="00A10649">
        <w:rPr>
          <w:rFonts w:ascii="Calibri" w:hAnsi="Calibri" w:cs="Calibri"/>
          <w:b/>
          <w:bCs/>
          <w:color w:val="000000"/>
          <w:kern w:val="0"/>
        </w:rPr>
        <w:t xml:space="preserve"> </w:t>
      </w:r>
      <w:r w:rsidRPr="00A10649">
        <w:rPr>
          <w:rFonts w:ascii="Calibri" w:hAnsi="Calibri" w:cs="Calibri"/>
          <w:b/>
          <w:bCs/>
          <w:color w:val="000000"/>
          <w:kern w:val="0"/>
        </w:rPr>
        <w:t>Índice de cobertura de teleasistencia</w:t>
      </w:r>
    </w:p>
    <w:p w14:paraId="38805321" w14:textId="77777777" w:rsidR="00DF4278"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Es el número de personas usuarias por cada cien personas de 65 y más años</w:t>
      </w:r>
    </w:p>
    <w:p w14:paraId="181C635A" w14:textId="2E01EEC8"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(IC=</w:t>
      </w:r>
      <w:r w:rsidR="00DF4278">
        <w:rPr>
          <w:rFonts w:ascii="Calibri" w:hAnsi="Calibri" w:cs="Calibri"/>
          <w:color w:val="000000"/>
          <w:kern w:val="0"/>
        </w:rPr>
        <w:t xml:space="preserve"> </w:t>
      </w:r>
      <w:r w:rsidRPr="00C45FE6">
        <w:rPr>
          <w:rFonts w:ascii="Calibri" w:hAnsi="Calibri" w:cs="Calibri"/>
          <w:color w:val="000000"/>
          <w:kern w:val="0"/>
        </w:rPr>
        <w:t>[personas usuarias/población de ≥65 años]*100).</w:t>
      </w:r>
    </w:p>
    <w:p w14:paraId="141C2154"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653A86F2" w14:textId="64CF01DD"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A10649">
        <w:rPr>
          <w:rFonts w:ascii="Calibri" w:hAnsi="Calibri" w:cs="Calibri"/>
          <w:b/>
          <w:bCs/>
          <w:color w:val="000000"/>
          <w:kern w:val="0"/>
        </w:rPr>
        <w:t>•</w:t>
      </w:r>
      <w:r w:rsidR="00A10649">
        <w:rPr>
          <w:rFonts w:ascii="Calibri" w:hAnsi="Calibri" w:cs="Calibri"/>
          <w:b/>
          <w:bCs/>
          <w:color w:val="000000"/>
          <w:kern w:val="0"/>
        </w:rPr>
        <w:t xml:space="preserve"> </w:t>
      </w:r>
      <w:r w:rsidRPr="00A10649">
        <w:rPr>
          <w:rFonts w:ascii="Calibri" w:hAnsi="Calibri" w:cs="Calibri"/>
          <w:b/>
          <w:bCs/>
          <w:color w:val="000000"/>
          <w:kern w:val="0"/>
        </w:rPr>
        <w:t>Aparatos (teleasistencia)</w:t>
      </w:r>
    </w:p>
    <w:p w14:paraId="1157EFA6"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Es el número de terminales conectados a la línea telefónica que permite la comunicación de las personas mayores con el centro de atención de llamadas.</w:t>
      </w:r>
    </w:p>
    <w:p w14:paraId="75915ED6"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6BF00F7E" w14:textId="74876A2D"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A10649">
        <w:rPr>
          <w:rFonts w:ascii="Calibri" w:hAnsi="Calibri" w:cs="Calibri"/>
          <w:b/>
          <w:bCs/>
          <w:color w:val="000000"/>
          <w:kern w:val="0"/>
        </w:rPr>
        <w:t>•</w:t>
      </w:r>
      <w:r w:rsidR="00A10649">
        <w:rPr>
          <w:rFonts w:ascii="Calibri" w:hAnsi="Calibri" w:cs="Calibri"/>
          <w:b/>
          <w:bCs/>
          <w:color w:val="000000"/>
          <w:kern w:val="0"/>
        </w:rPr>
        <w:t xml:space="preserve"> </w:t>
      </w:r>
      <w:r w:rsidRPr="00A10649">
        <w:rPr>
          <w:rFonts w:ascii="Calibri" w:hAnsi="Calibri" w:cs="Calibri"/>
          <w:b/>
          <w:bCs/>
          <w:color w:val="000000"/>
          <w:kern w:val="0"/>
        </w:rPr>
        <w:t>Aportación económica de la persona usuaria de teleasistencia</w:t>
      </w:r>
    </w:p>
    <w:p w14:paraId="738F4803"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Es la media aritmética de la cantidad que abona el usuario por el servicio al año. Varía en función de la capacidad económica de la persona usuaria situándose en un intervalo en el que es 0 euros es el mínimo y el máximo, el precio del servicio.</w:t>
      </w:r>
    </w:p>
    <w:p w14:paraId="5ACA8304"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0A6796F5" w14:textId="0A0139F6" w:rsidR="00A10649" w:rsidRPr="00A10649" w:rsidRDefault="00C45FE6" w:rsidP="00C45FE6">
      <w:pPr>
        <w:autoSpaceDE w:val="0"/>
        <w:autoSpaceDN w:val="0"/>
        <w:adjustRightInd w:val="0"/>
        <w:spacing w:after="0" w:line="240" w:lineRule="auto"/>
        <w:jc w:val="left"/>
        <w:rPr>
          <w:rFonts w:ascii="Calibri" w:hAnsi="Calibri" w:cs="Calibri"/>
          <w:b/>
          <w:bCs/>
          <w:color w:val="000000"/>
          <w:kern w:val="0"/>
        </w:rPr>
      </w:pPr>
      <w:r w:rsidRPr="00A10649">
        <w:rPr>
          <w:rFonts w:ascii="Calibri" w:hAnsi="Calibri" w:cs="Calibri"/>
          <w:b/>
          <w:bCs/>
          <w:color w:val="000000"/>
          <w:kern w:val="0"/>
        </w:rPr>
        <w:t>•</w:t>
      </w:r>
      <w:r w:rsidR="00A10649">
        <w:rPr>
          <w:rFonts w:ascii="Calibri" w:hAnsi="Calibri" w:cs="Calibri"/>
          <w:b/>
          <w:bCs/>
          <w:color w:val="000000"/>
          <w:kern w:val="0"/>
        </w:rPr>
        <w:t xml:space="preserve"> </w:t>
      </w:r>
      <w:r w:rsidRPr="00A10649">
        <w:rPr>
          <w:rFonts w:ascii="Calibri" w:hAnsi="Calibri" w:cs="Calibri"/>
          <w:b/>
          <w:bCs/>
          <w:color w:val="000000"/>
          <w:kern w:val="0"/>
        </w:rPr>
        <w:t>Servicio de Ayuda a Domicilio</w:t>
      </w:r>
    </w:p>
    <w:p w14:paraId="7AD400A6"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Es un conjunto de atenciones y cuidados de carácter personal, psicosocial, educativo, técnico y doméstico, que pueden tener un carácter preventivo, asistencial/rehabilitador, destinados a familias y personas (en este caso, personas mayores) con dificultades para procurarse su bienestar físico, social y psicológico, proporcionándoles la posibilidad de continuar en su entorno habitual.</w:t>
      </w:r>
    </w:p>
    <w:p w14:paraId="3229D6FE"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El artículo 23 de la Ley para la Autonomía Personal y Atención a la Dependencia establece: “El servicio de ayuda a domicilio lo constituye el conjunto de actuaciones llevadas a cabo en el domicilio de las personas en situación de dependencia con el fin de atender sus necesidades de la vida diaria, prestadas por entidades o empresas, acreditadas para esta función:</w:t>
      </w:r>
    </w:p>
    <w:p w14:paraId="0A299D54" w14:textId="1F79CE13"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a.</w:t>
      </w:r>
      <w:r w:rsidR="0038691C">
        <w:rPr>
          <w:rFonts w:ascii="Calibri" w:hAnsi="Calibri" w:cs="Calibri"/>
          <w:color w:val="000000"/>
          <w:kern w:val="0"/>
        </w:rPr>
        <w:t xml:space="preserve"> </w:t>
      </w:r>
      <w:r w:rsidRPr="00C45FE6">
        <w:rPr>
          <w:rFonts w:ascii="Calibri" w:hAnsi="Calibri" w:cs="Calibri"/>
          <w:color w:val="000000"/>
          <w:kern w:val="0"/>
        </w:rPr>
        <w:t>Servicios relacionados con la atención de las necesidades domésticas o del hogar: limpieza, lavado, cocina u otros.</w:t>
      </w:r>
    </w:p>
    <w:p w14:paraId="798544D4" w14:textId="187AC449" w:rsid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b.</w:t>
      </w:r>
      <w:r w:rsidR="0038691C">
        <w:rPr>
          <w:rFonts w:ascii="Calibri" w:hAnsi="Calibri" w:cs="Calibri"/>
          <w:color w:val="000000"/>
          <w:kern w:val="0"/>
        </w:rPr>
        <w:t xml:space="preserve"> </w:t>
      </w:r>
      <w:r w:rsidRPr="00C45FE6">
        <w:rPr>
          <w:rFonts w:ascii="Calibri" w:hAnsi="Calibri" w:cs="Calibri"/>
          <w:color w:val="000000"/>
          <w:kern w:val="0"/>
        </w:rPr>
        <w:t>Servicios relacionados con la atención personal, en la realización de las actividades de la vida diaria”.</w:t>
      </w:r>
    </w:p>
    <w:p w14:paraId="607CECE1" w14:textId="77777777" w:rsidR="00A10649" w:rsidRDefault="00A10649" w:rsidP="00C45FE6">
      <w:pPr>
        <w:autoSpaceDE w:val="0"/>
        <w:autoSpaceDN w:val="0"/>
        <w:adjustRightInd w:val="0"/>
        <w:spacing w:after="0" w:line="240" w:lineRule="auto"/>
        <w:jc w:val="left"/>
        <w:rPr>
          <w:rFonts w:ascii="Calibri" w:hAnsi="Calibri" w:cs="Calibri"/>
          <w:color w:val="000000"/>
          <w:kern w:val="0"/>
        </w:rPr>
      </w:pPr>
    </w:p>
    <w:p w14:paraId="3EA3F41C" w14:textId="38C8EEED"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A10649">
        <w:rPr>
          <w:rFonts w:ascii="Calibri" w:hAnsi="Calibri" w:cs="Calibri"/>
          <w:b/>
          <w:bCs/>
          <w:color w:val="000000"/>
          <w:kern w:val="0"/>
        </w:rPr>
        <w:t>•</w:t>
      </w:r>
      <w:r w:rsidR="00A10649">
        <w:rPr>
          <w:rFonts w:ascii="Calibri" w:hAnsi="Calibri" w:cs="Calibri"/>
          <w:b/>
          <w:bCs/>
          <w:color w:val="000000"/>
          <w:kern w:val="0"/>
        </w:rPr>
        <w:t xml:space="preserve"> </w:t>
      </w:r>
      <w:r w:rsidRPr="00A10649">
        <w:rPr>
          <w:rFonts w:ascii="Calibri" w:hAnsi="Calibri" w:cs="Calibri"/>
          <w:b/>
          <w:bCs/>
          <w:color w:val="000000"/>
          <w:kern w:val="0"/>
        </w:rPr>
        <w:t>Índice de cobertura del servicio de ayuda a domicilio</w:t>
      </w:r>
    </w:p>
    <w:p w14:paraId="248FAECB" w14:textId="77777777" w:rsidR="00DF4278"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 xml:space="preserve">Es el número de personas usuarias por cada cien personas de 65 y más años </w:t>
      </w:r>
    </w:p>
    <w:p w14:paraId="32D8AB37" w14:textId="72F4633A"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(IC=</w:t>
      </w:r>
      <w:r w:rsidR="00DF4278">
        <w:rPr>
          <w:rFonts w:ascii="Calibri" w:hAnsi="Calibri" w:cs="Calibri"/>
          <w:color w:val="000000"/>
          <w:kern w:val="0"/>
        </w:rPr>
        <w:t xml:space="preserve"> </w:t>
      </w:r>
      <w:r w:rsidRPr="00C45FE6">
        <w:rPr>
          <w:rFonts w:ascii="Calibri" w:hAnsi="Calibri" w:cs="Calibri"/>
          <w:color w:val="000000"/>
          <w:kern w:val="0"/>
        </w:rPr>
        <w:t>[personas usuarias/población de ≥65 años]*100).</w:t>
      </w:r>
    </w:p>
    <w:p w14:paraId="0B8B7D3B"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73B75E87" w14:textId="0F82BBBD"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A10649">
        <w:rPr>
          <w:rFonts w:ascii="Calibri" w:hAnsi="Calibri" w:cs="Calibri"/>
          <w:b/>
          <w:bCs/>
          <w:color w:val="000000"/>
          <w:kern w:val="0"/>
        </w:rPr>
        <w:t>•</w:t>
      </w:r>
      <w:r w:rsidR="00A10649">
        <w:rPr>
          <w:rFonts w:ascii="Calibri" w:hAnsi="Calibri" w:cs="Calibri"/>
          <w:b/>
          <w:bCs/>
          <w:color w:val="000000"/>
          <w:kern w:val="0"/>
        </w:rPr>
        <w:t xml:space="preserve"> </w:t>
      </w:r>
      <w:r w:rsidRPr="00A10649">
        <w:rPr>
          <w:rFonts w:ascii="Calibri" w:hAnsi="Calibri" w:cs="Calibri"/>
          <w:b/>
          <w:bCs/>
          <w:color w:val="000000"/>
          <w:kern w:val="0"/>
        </w:rPr>
        <w:t xml:space="preserve">Tiempo empleado en cuidados </w:t>
      </w:r>
    </w:p>
    <w:p w14:paraId="5CB261C5" w14:textId="77777777" w:rsid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Es el porcentaje de atención domiciliaria dedicado a prestar asistencia en las actividades básicas de la vida diaria (para vestirse, comer, en el baño, el aseo, etc.).</w:t>
      </w:r>
    </w:p>
    <w:p w14:paraId="473D89A1" w14:textId="77777777" w:rsidR="0038691C" w:rsidRDefault="0038691C" w:rsidP="00C45FE6">
      <w:pPr>
        <w:autoSpaceDE w:val="0"/>
        <w:autoSpaceDN w:val="0"/>
        <w:adjustRightInd w:val="0"/>
        <w:spacing w:after="0" w:line="240" w:lineRule="auto"/>
        <w:jc w:val="left"/>
        <w:rPr>
          <w:rFonts w:ascii="Calibri" w:hAnsi="Calibri" w:cs="Calibri"/>
          <w:color w:val="000000"/>
          <w:kern w:val="0"/>
        </w:rPr>
      </w:pPr>
    </w:p>
    <w:p w14:paraId="06792974" w14:textId="77777777" w:rsidR="0038691C" w:rsidRPr="00C45FE6" w:rsidRDefault="0038691C" w:rsidP="00C45FE6">
      <w:pPr>
        <w:autoSpaceDE w:val="0"/>
        <w:autoSpaceDN w:val="0"/>
        <w:adjustRightInd w:val="0"/>
        <w:spacing w:after="0" w:line="240" w:lineRule="auto"/>
        <w:jc w:val="left"/>
        <w:rPr>
          <w:rFonts w:ascii="Calibri" w:hAnsi="Calibri" w:cs="Calibri"/>
          <w:color w:val="000000"/>
          <w:kern w:val="0"/>
        </w:rPr>
      </w:pPr>
    </w:p>
    <w:p w14:paraId="425DAA31"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0A013E6A" w14:textId="324B7215"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A10649">
        <w:rPr>
          <w:rFonts w:ascii="Calibri" w:hAnsi="Calibri" w:cs="Calibri"/>
          <w:b/>
          <w:bCs/>
          <w:color w:val="000000"/>
          <w:kern w:val="0"/>
        </w:rPr>
        <w:lastRenderedPageBreak/>
        <w:t>•</w:t>
      </w:r>
      <w:r w:rsidR="00A10649">
        <w:rPr>
          <w:rFonts w:ascii="Calibri" w:hAnsi="Calibri" w:cs="Calibri"/>
          <w:b/>
          <w:bCs/>
          <w:color w:val="000000"/>
          <w:kern w:val="0"/>
        </w:rPr>
        <w:t xml:space="preserve"> </w:t>
      </w:r>
      <w:r w:rsidRPr="00A10649">
        <w:rPr>
          <w:rFonts w:ascii="Calibri" w:hAnsi="Calibri" w:cs="Calibri"/>
          <w:b/>
          <w:bCs/>
          <w:color w:val="000000"/>
          <w:kern w:val="0"/>
        </w:rPr>
        <w:t>Tiempo empleado en actividades domésticas</w:t>
      </w:r>
    </w:p>
    <w:p w14:paraId="6CC42EF0"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Es el porcentaje de atención domiciliaria dedicado a prestar asistencia en tareas relacionadas con el cuidado de la casa (limpieza de la casa, preparación de alimentos).</w:t>
      </w:r>
    </w:p>
    <w:p w14:paraId="3D49A380"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4F00CAB1" w14:textId="13645D68"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A10649">
        <w:rPr>
          <w:rFonts w:ascii="Calibri" w:hAnsi="Calibri" w:cs="Calibri"/>
          <w:b/>
          <w:bCs/>
          <w:color w:val="000000"/>
          <w:kern w:val="0"/>
        </w:rPr>
        <w:t>•</w:t>
      </w:r>
      <w:r w:rsidR="00A10649">
        <w:rPr>
          <w:rFonts w:ascii="Calibri" w:hAnsi="Calibri" w:cs="Calibri"/>
          <w:b/>
          <w:bCs/>
          <w:color w:val="000000"/>
          <w:kern w:val="0"/>
        </w:rPr>
        <w:t xml:space="preserve"> </w:t>
      </w:r>
      <w:r w:rsidRPr="00A10649">
        <w:rPr>
          <w:rFonts w:ascii="Calibri" w:hAnsi="Calibri" w:cs="Calibri"/>
          <w:b/>
          <w:bCs/>
          <w:color w:val="000000"/>
          <w:kern w:val="0"/>
        </w:rPr>
        <w:t xml:space="preserve">Tiempo empleado en otras tareas </w:t>
      </w:r>
    </w:p>
    <w:p w14:paraId="6C6CCDAD"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Es el porcentaje de atención domiciliaria dedicado a prestar asistencia domiciliaria a la persona mayor en tareas que no se incluyan en cuidados personales o de la casa (acompañamiento, gestiones bancarias, etc.).</w:t>
      </w:r>
    </w:p>
    <w:p w14:paraId="251B5CD6"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1B8D6588" w14:textId="0C60271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A10649">
        <w:rPr>
          <w:rFonts w:ascii="Calibri" w:hAnsi="Calibri" w:cs="Calibri"/>
          <w:b/>
          <w:bCs/>
          <w:color w:val="000000"/>
          <w:kern w:val="0"/>
        </w:rPr>
        <w:t>•</w:t>
      </w:r>
      <w:r w:rsidR="00A10649">
        <w:rPr>
          <w:rFonts w:ascii="Calibri" w:hAnsi="Calibri" w:cs="Calibri"/>
          <w:b/>
          <w:bCs/>
          <w:color w:val="000000"/>
          <w:kern w:val="0"/>
        </w:rPr>
        <w:t xml:space="preserve"> </w:t>
      </w:r>
      <w:r w:rsidRPr="00A10649">
        <w:rPr>
          <w:rFonts w:ascii="Calibri" w:hAnsi="Calibri" w:cs="Calibri"/>
          <w:b/>
          <w:bCs/>
          <w:color w:val="000000"/>
          <w:kern w:val="0"/>
        </w:rPr>
        <w:t xml:space="preserve">Precio público del servicio de ayuda a domicilio </w:t>
      </w:r>
    </w:p>
    <w:p w14:paraId="1A7CD8EB"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Es el precio de una hora de servicio publicado en un boletín oficial.</w:t>
      </w:r>
    </w:p>
    <w:p w14:paraId="429A5FED"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4C333C84" w14:textId="5FC85BB2"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A10649">
        <w:rPr>
          <w:rFonts w:ascii="Calibri" w:hAnsi="Calibri" w:cs="Calibri"/>
          <w:b/>
          <w:bCs/>
          <w:color w:val="000000"/>
          <w:kern w:val="0"/>
        </w:rPr>
        <w:t>•</w:t>
      </w:r>
      <w:r w:rsidR="00A10649">
        <w:rPr>
          <w:rFonts w:ascii="Calibri" w:hAnsi="Calibri" w:cs="Calibri"/>
          <w:b/>
          <w:bCs/>
          <w:color w:val="000000"/>
          <w:kern w:val="0"/>
        </w:rPr>
        <w:t xml:space="preserve"> </w:t>
      </w:r>
      <w:r w:rsidRPr="00A10649">
        <w:rPr>
          <w:rFonts w:ascii="Calibri" w:hAnsi="Calibri" w:cs="Calibri"/>
          <w:b/>
          <w:bCs/>
          <w:color w:val="000000"/>
          <w:kern w:val="0"/>
        </w:rPr>
        <w:t>Aportación económica de la persona usuaria del servicio de ayuda a domicilio</w:t>
      </w:r>
    </w:p>
    <w:p w14:paraId="41EA1777" w14:textId="77777777" w:rsidR="00BB697A"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 xml:space="preserve"> Es la media aritmética de la cantidad que abona el usuario por una hora de servicio. Varía en</w:t>
      </w:r>
    </w:p>
    <w:p w14:paraId="280B1772" w14:textId="58033AFF" w:rsidR="00BB697A" w:rsidRDefault="00BB697A" w:rsidP="00C45FE6">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 xml:space="preserve"> </w:t>
      </w:r>
      <w:r w:rsidR="00C45FE6" w:rsidRPr="00C45FE6">
        <w:rPr>
          <w:rFonts w:ascii="Calibri" w:hAnsi="Calibri" w:cs="Calibri"/>
          <w:color w:val="000000"/>
          <w:kern w:val="0"/>
        </w:rPr>
        <w:t>función de la capacidad económica de la persona usuaria situándose en un intervalo en el que</w:t>
      </w:r>
    </w:p>
    <w:p w14:paraId="64A579EE" w14:textId="0EFB3AD5" w:rsidR="00C45FE6" w:rsidRPr="00C45FE6" w:rsidRDefault="00BB697A" w:rsidP="00C45FE6">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 xml:space="preserve"> </w:t>
      </w:r>
      <w:r w:rsidR="00C45FE6" w:rsidRPr="00C45FE6">
        <w:rPr>
          <w:rFonts w:ascii="Calibri" w:hAnsi="Calibri" w:cs="Calibri"/>
          <w:color w:val="000000"/>
          <w:kern w:val="0"/>
        </w:rPr>
        <w:t xml:space="preserve">0 euros es el mínimo y el precio del servicio el máximo. </w:t>
      </w:r>
    </w:p>
    <w:p w14:paraId="3B438178"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23CAB96A" w14:textId="24729A4D"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A10649">
        <w:rPr>
          <w:rFonts w:ascii="Calibri" w:hAnsi="Calibri" w:cs="Calibri"/>
          <w:b/>
          <w:bCs/>
          <w:color w:val="000000"/>
          <w:kern w:val="0"/>
        </w:rPr>
        <w:t>•</w:t>
      </w:r>
      <w:r w:rsidR="00A10649">
        <w:rPr>
          <w:rFonts w:ascii="Calibri" w:hAnsi="Calibri" w:cs="Calibri"/>
          <w:b/>
          <w:bCs/>
          <w:color w:val="000000"/>
          <w:kern w:val="0"/>
        </w:rPr>
        <w:t xml:space="preserve"> </w:t>
      </w:r>
      <w:r w:rsidRPr="00A10649">
        <w:rPr>
          <w:rFonts w:ascii="Calibri" w:hAnsi="Calibri" w:cs="Calibri"/>
          <w:b/>
          <w:bCs/>
          <w:color w:val="000000"/>
          <w:kern w:val="0"/>
        </w:rPr>
        <w:t xml:space="preserve">Otros servicios SAD </w:t>
      </w:r>
    </w:p>
    <w:p w14:paraId="3337E835" w14:textId="64E50650" w:rsidR="00C45FE6" w:rsidRPr="00C45FE6" w:rsidRDefault="00BB697A" w:rsidP="00C45FE6">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 xml:space="preserve"> </w:t>
      </w:r>
      <w:r w:rsidR="00C45FE6" w:rsidRPr="00C45FE6">
        <w:rPr>
          <w:rFonts w:ascii="Calibri" w:hAnsi="Calibri" w:cs="Calibri"/>
          <w:color w:val="000000"/>
          <w:kern w:val="0"/>
        </w:rPr>
        <w:t xml:space="preserve">Se incluyen en esta categoría los siguientes servicios y prestaciones económicas: </w:t>
      </w:r>
    </w:p>
    <w:p w14:paraId="02D404C9"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10CF419B" w14:textId="374165C1" w:rsidR="00C45FE6" w:rsidRPr="004126DA" w:rsidRDefault="00C45FE6" w:rsidP="00C45FE6">
      <w:pPr>
        <w:pStyle w:val="Prrafodelista"/>
        <w:numPr>
          <w:ilvl w:val="0"/>
          <w:numId w:val="1"/>
        </w:numPr>
        <w:autoSpaceDE w:val="0"/>
        <w:autoSpaceDN w:val="0"/>
        <w:adjustRightInd w:val="0"/>
        <w:spacing w:after="0" w:line="240" w:lineRule="auto"/>
        <w:jc w:val="left"/>
        <w:rPr>
          <w:rFonts w:ascii="Calibri" w:hAnsi="Calibri" w:cs="Calibri"/>
          <w:color w:val="000000"/>
          <w:kern w:val="0"/>
        </w:rPr>
      </w:pPr>
      <w:r w:rsidRPr="004126DA">
        <w:rPr>
          <w:rFonts w:ascii="Calibri" w:hAnsi="Calibri" w:cs="Calibri"/>
          <w:color w:val="000000"/>
          <w:kern w:val="0"/>
        </w:rPr>
        <w:t xml:space="preserve">Servicios de comidas a domicilio. Distribución de raciones alimenticias en el domicilio de la persona mayor. </w:t>
      </w:r>
    </w:p>
    <w:p w14:paraId="6EFA7B4A" w14:textId="1A58C14B" w:rsidR="00A10649" w:rsidRPr="00A10649" w:rsidRDefault="00C45FE6" w:rsidP="00A10649">
      <w:pPr>
        <w:pStyle w:val="Prrafodelista"/>
        <w:numPr>
          <w:ilvl w:val="0"/>
          <w:numId w:val="1"/>
        </w:numPr>
        <w:autoSpaceDE w:val="0"/>
        <w:autoSpaceDN w:val="0"/>
        <w:adjustRightInd w:val="0"/>
        <w:spacing w:after="0" w:line="240" w:lineRule="auto"/>
        <w:jc w:val="left"/>
        <w:rPr>
          <w:rFonts w:ascii="Calibri" w:hAnsi="Calibri" w:cs="Calibri"/>
          <w:color w:val="000000"/>
          <w:kern w:val="0"/>
        </w:rPr>
      </w:pPr>
      <w:r w:rsidRPr="00A10649">
        <w:rPr>
          <w:rFonts w:ascii="Calibri" w:hAnsi="Calibri" w:cs="Calibri"/>
          <w:color w:val="000000"/>
          <w:kern w:val="0"/>
        </w:rPr>
        <w:t>Servicios de lavandería a domicilio. Servicio encargado de recoger, lavar, plancha</w:t>
      </w:r>
      <w:r w:rsidR="00A10649" w:rsidRPr="00A10649">
        <w:rPr>
          <w:rFonts w:ascii="Calibri" w:hAnsi="Calibri" w:cs="Calibri"/>
          <w:color w:val="000000"/>
          <w:kern w:val="0"/>
        </w:rPr>
        <w:t>r</w:t>
      </w:r>
      <w:r w:rsidRPr="00A10649">
        <w:rPr>
          <w:rFonts w:ascii="Calibri" w:hAnsi="Calibri" w:cs="Calibri"/>
          <w:color w:val="000000"/>
          <w:kern w:val="0"/>
        </w:rPr>
        <w:t xml:space="preserve"> y </w:t>
      </w:r>
    </w:p>
    <w:p w14:paraId="7A149B57" w14:textId="28200206" w:rsidR="00C45FE6" w:rsidRPr="00A10649" w:rsidRDefault="00C45FE6" w:rsidP="00A10649">
      <w:pPr>
        <w:pStyle w:val="Prrafodelista"/>
        <w:autoSpaceDE w:val="0"/>
        <w:autoSpaceDN w:val="0"/>
        <w:adjustRightInd w:val="0"/>
        <w:spacing w:after="0" w:line="240" w:lineRule="auto"/>
        <w:jc w:val="left"/>
        <w:rPr>
          <w:rFonts w:ascii="Calibri" w:hAnsi="Calibri" w:cs="Calibri"/>
          <w:color w:val="000000"/>
          <w:kern w:val="0"/>
        </w:rPr>
      </w:pPr>
      <w:r w:rsidRPr="00A10649">
        <w:rPr>
          <w:rFonts w:ascii="Calibri" w:hAnsi="Calibri" w:cs="Calibri"/>
          <w:color w:val="000000"/>
          <w:kern w:val="0"/>
        </w:rPr>
        <w:t>entregar en el domicilio de los mayores tanto la ropa de hogar como la personal.</w:t>
      </w:r>
    </w:p>
    <w:p w14:paraId="5F5B6DEA" w14:textId="519492E8" w:rsidR="00A10649" w:rsidRPr="00A10649" w:rsidRDefault="00C45FE6" w:rsidP="00A10649">
      <w:pPr>
        <w:pStyle w:val="Prrafodelista"/>
        <w:numPr>
          <w:ilvl w:val="0"/>
          <w:numId w:val="1"/>
        </w:numPr>
        <w:autoSpaceDE w:val="0"/>
        <w:autoSpaceDN w:val="0"/>
        <w:adjustRightInd w:val="0"/>
        <w:spacing w:after="0" w:line="240" w:lineRule="auto"/>
        <w:jc w:val="left"/>
        <w:rPr>
          <w:rFonts w:ascii="Calibri" w:hAnsi="Calibri" w:cs="Calibri"/>
          <w:color w:val="000000"/>
          <w:kern w:val="0"/>
        </w:rPr>
      </w:pPr>
      <w:r w:rsidRPr="00A10649">
        <w:rPr>
          <w:rFonts w:ascii="Calibri" w:hAnsi="Calibri" w:cs="Calibri"/>
          <w:color w:val="000000"/>
          <w:kern w:val="0"/>
        </w:rPr>
        <w:t xml:space="preserve">Programas de apoyo familiar y a la dependencia. Conjunto de servicios destinados a </w:t>
      </w:r>
      <w:r w:rsidR="00A10649" w:rsidRPr="00A10649">
        <w:rPr>
          <w:rFonts w:ascii="Calibri" w:hAnsi="Calibri" w:cs="Calibri"/>
          <w:color w:val="000000"/>
          <w:kern w:val="0"/>
        </w:rPr>
        <w:t xml:space="preserve">  </w:t>
      </w:r>
      <w:r w:rsidRPr="00A10649">
        <w:rPr>
          <w:rFonts w:ascii="Calibri" w:hAnsi="Calibri" w:cs="Calibri"/>
          <w:color w:val="000000"/>
          <w:kern w:val="0"/>
        </w:rPr>
        <w:t>proporcionar información, asesoramiento y asistencia a las familias de una persona en</w:t>
      </w:r>
    </w:p>
    <w:p w14:paraId="0398561D" w14:textId="0CAB3B16" w:rsidR="00C45FE6" w:rsidRPr="00A10649" w:rsidRDefault="00C45FE6" w:rsidP="00A10649">
      <w:pPr>
        <w:pStyle w:val="Prrafodelista"/>
        <w:autoSpaceDE w:val="0"/>
        <w:autoSpaceDN w:val="0"/>
        <w:adjustRightInd w:val="0"/>
        <w:spacing w:after="0" w:line="240" w:lineRule="auto"/>
        <w:jc w:val="left"/>
        <w:rPr>
          <w:rFonts w:ascii="Calibri" w:hAnsi="Calibri" w:cs="Calibri"/>
          <w:color w:val="000000"/>
          <w:kern w:val="0"/>
        </w:rPr>
      </w:pPr>
      <w:r w:rsidRPr="00A10649">
        <w:rPr>
          <w:rFonts w:ascii="Calibri" w:hAnsi="Calibri" w:cs="Calibri"/>
          <w:color w:val="000000"/>
          <w:kern w:val="0"/>
        </w:rPr>
        <w:t>situación de dependencia. Se incluyen en esta categoría los programas de respiro familiar.</w:t>
      </w:r>
    </w:p>
    <w:p w14:paraId="21D6C208" w14:textId="46DE8074" w:rsidR="00A10649" w:rsidRPr="00A10649" w:rsidRDefault="00C45FE6" w:rsidP="00A10649">
      <w:pPr>
        <w:pStyle w:val="Prrafodelista"/>
        <w:numPr>
          <w:ilvl w:val="0"/>
          <w:numId w:val="1"/>
        </w:numPr>
        <w:autoSpaceDE w:val="0"/>
        <w:autoSpaceDN w:val="0"/>
        <w:adjustRightInd w:val="0"/>
        <w:spacing w:after="0" w:line="240" w:lineRule="auto"/>
        <w:jc w:val="left"/>
        <w:rPr>
          <w:rFonts w:ascii="Calibri" w:hAnsi="Calibri" w:cs="Calibri"/>
          <w:color w:val="000000"/>
          <w:kern w:val="0"/>
        </w:rPr>
      </w:pPr>
      <w:r w:rsidRPr="00A10649">
        <w:rPr>
          <w:rFonts w:ascii="Calibri" w:hAnsi="Calibri" w:cs="Calibri"/>
          <w:color w:val="000000"/>
          <w:kern w:val="0"/>
        </w:rPr>
        <w:t>Prestación económica para adecuación de la vivienda. Prestación económica destinada</w:t>
      </w:r>
    </w:p>
    <w:p w14:paraId="64FD28B1" w14:textId="324E7743" w:rsidR="00A10649" w:rsidRDefault="00C45FE6" w:rsidP="00A10649">
      <w:pPr>
        <w:pStyle w:val="Prrafodelista"/>
        <w:autoSpaceDE w:val="0"/>
        <w:autoSpaceDN w:val="0"/>
        <w:adjustRightInd w:val="0"/>
        <w:spacing w:after="0" w:line="240" w:lineRule="auto"/>
        <w:jc w:val="left"/>
        <w:rPr>
          <w:rFonts w:ascii="Calibri" w:hAnsi="Calibri" w:cs="Calibri"/>
          <w:color w:val="000000"/>
          <w:kern w:val="0"/>
        </w:rPr>
      </w:pPr>
      <w:r w:rsidRPr="00A10649">
        <w:rPr>
          <w:rFonts w:ascii="Calibri" w:hAnsi="Calibri" w:cs="Calibri"/>
          <w:color w:val="000000"/>
          <w:kern w:val="0"/>
        </w:rPr>
        <w:t xml:space="preserve"> a la reforma de la vivienda con el fin de eliminar las barreras arquitectónicas.</w:t>
      </w:r>
    </w:p>
    <w:p w14:paraId="525243FB" w14:textId="026DFC45" w:rsidR="00A10649" w:rsidRPr="00A10649" w:rsidRDefault="00C45FE6" w:rsidP="00A10649">
      <w:pPr>
        <w:pStyle w:val="Prrafodelista"/>
        <w:numPr>
          <w:ilvl w:val="0"/>
          <w:numId w:val="1"/>
        </w:numPr>
        <w:autoSpaceDE w:val="0"/>
        <w:autoSpaceDN w:val="0"/>
        <w:adjustRightInd w:val="0"/>
        <w:spacing w:after="0" w:line="240" w:lineRule="auto"/>
        <w:jc w:val="left"/>
        <w:rPr>
          <w:rFonts w:ascii="Calibri" w:hAnsi="Calibri" w:cs="Calibri"/>
          <w:color w:val="000000"/>
          <w:kern w:val="0"/>
        </w:rPr>
      </w:pPr>
      <w:r w:rsidRPr="00A10649">
        <w:rPr>
          <w:rFonts w:ascii="Calibri" w:hAnsi="Calibri" w:cs="Calibri"/>
          <w:color w:val="000000"/>
          <w:kern w:val="0"/>
        </w:rPr>
        <w:t xml:space="preserve">Prestación económica para ayudas técnicas a la autonomía personal. Prestación </w:t>
      </w:r>
    </w:p>
    <w:p w14:paraId="532CC190" w14:textId="5D56576F" w:rsidR="00A10649" w:rsidRDefault="00A10649" w:rsidP="00C45FE6">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 xml:space="preserve">               </w:t>
      </w:r>
      <w:r w:rsidR="00C45FE6" w:rsidRPr="00C45FE6">
        <w:rPr>
          <w:rFonts w:ascii="Calibri" w:hAnsi="Calibri" w:cs="Calibri"/>
          <w:color w:val="000000"/>
          <w:kern w:val="0"/>
        </w:rPr>
        <w:t>económica destinada para la adquisición de ayudas técnicas o dispositivos para la</w:t>
      </w:r>
    </w:p>
    <w:p w14:paraId="6D901635" w14:textId="471F21F2" w:rsidR="00C45FE6" w:rsidRPr="00C45FE6" w:rsidRDefault="00A10649" w:rsidP="00C45FE6">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 xml:space="preserve">              </w:t>
      </w:r>
      <w:r w:rsidR="00C45FE6" w:rsidRPr="00C45FE6">
        <w:rPr>
          <w:rFonts w:ascii="Calibri" w:hAnsi="Calibri" w:cs="Calibri"/>
          <w:color w:val="000000"/>
          <w:kern w:val="0"/>
        </w:rPr>
        <w:t xml:space="preserve"> eliminación de barreras arquitectónicas y de la comunicación.</w:t>
      </w:r>
    </w:p>
    <w:p w14:paraId="4BB0D23C"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56927F40" w14:textId="5B963F42"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A10649">
        <w:rPr>
          <w:rFonts w:ascii="Calibri" w:hAnsi="Calibri" w:cs="Calibri"/>
          <w:b/>
          <w:bCs/>
          <w:color w:val="000000"/>
          <w:kern w:val="0"/>
        </w:rPr>
        <w:t>•</w:t>
      </w:r>
      <w:r w:rsidR="00A10649">
        <w:rPr>
          <w:rFonts w:ascii="Calibri" w:hAnsi="Calibri" w:cs="Calibri"/>
          <w:b/>
          <w:bCs/>
          <w:color w:val="000000"/>
          <w:kern w:val="0"/>
        </w:rPr>
        <w:t xml:space="preserve"> </w:t>
      </w:r>
      <w:r w:rsidRPr="00A10649">
        <w:rPr>
          <w:rFonts w:ascii="Calibri" w:hAnsi="Calibri" w:cs="Calibri"/>
          <w:b/>
          <w:bCs/>
          <w:color w:val="000000"/>
          <w:kern w:val="0"/>
        </w:rPr>
        <w:t xml:space="preserve">Centros de </w:t>
      </w:r>
      <w:r w:rsidR="00A10649">
        <w:rPr>
          <w:rFonts w:ascii="Calibri" w:hAnsi="Calibri" w:cs="Calibri"/>
          <w:b/>
          <w:bCs/>
          <w:color w:val="000000"/>
          <w:kern w:val="0"/>
        </w:rPr>
        <w:t>M</w:t>
      </w:r>
      <w:r w:rsidRPr="00A10649">
        <w:rPr>
          <w:rFonts w:ascii="Calibri" w:hAnsi="Calibri" w:cs="Calibri"/>
          <w:b/>
          <w:bCs/>
          <w:color w:val="000000"/>
          <w:kern w:val="0"/>
        </w:rPr>
        <w:t>ayores</w:t>
      </w:r>
    </w:p>
    <w:p w14:paraId="4D288BB2"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Son centros dónde se ofrecen programas de envejecimiento activo, prevención de la dependencia, ocio y tiempo libre, así como servicios básicos de atención; y, además, pueden disponer de transporte adaptado necesario para trasladar al centro a las personas atendidas.</w:t>
      </w:r>
    </w:p>
    <w:p w14:paraId="6A92ACC6"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179BC4E8" w14:textId="2E05A52A"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A10649">
        <w:rPr>
          <w:rFonts w:ascii="Calibri" w:hAnsi="Calibri" w:cs="Calibri"/>
          <w:b/>
          <w:bCs/>
          <w:color w:val="000000"/>
          <w:kern w:val="0"/>
        </w:rPr>
        <w:t>•</w:t>
      </w:r>
      <w:r w:rsidR="00A10649">
        <w:rPr>
          <w:rFonts w:ascii="Calibri" w:hAnsi="Calibri" w:cs="Calibri"/>
          <w:b/>
          <w:bCs/>
          <w:color w:val="000000"/>
          <w:kern w:val="0"/>
        </w:rPr>
        <w:t xml:space="preserve"> </w:t>
      </w:r>
      <w:r w:rsidRPr="00A10649">
        <w:rPr>
          <w:rFonts w:ascii="Calibri" w:hAnsi="Calibri" w:cs="Calibri"/>
          <w:b/>
          <w:bCs/>
          <w:color w:val="000000"/>
          <w:kern w:val="0"/>
        </w:rPr>
        <w:t xml:space="preserve">Índice de cobertura de </w:t>
      </w:r>
      <w:r w:rsidR="00A10649">
        <w:rPr>
          <w:rFonts w:ascii="Calibri" w:hAnsi="Calibri" w:cs="Calibri"/>
          <w:b/>
          <w:bCs/>
          <w:color w:val="000000"/>
          <w:kern w:val="0"/>
        </w:rPr>
        <w:t>c</w:t>
      </w:r>
      <w:r w:rsidRPr="00A10649">
        <w:rPr>
          <w:rFonts w:ascii="Calibri" w:hAnsi="Calibri" w:cs="Calibri"/>
          <w:b/>
          <w:bCs/>
          <w:color w:val="000000"/>
          <w:kern w:val="0"/>
        </w:rPr>
        <w:t xml:space="preserve">entros de </w:t>
      </w:r>
      <w:r w:rsidR="00A10649">
        <w:rPr>
          <w:rFonts w:ascii="Calibri" w:hAnsi="Calibri" w:cs="Calibri"/>
          <w:b/>
          <w:bCs/>
          <w:color w:val="000000"/>
          <w:kern w:val="0"/>
        </w:rPr>
        <w:t>m</w:t>
      </w:r>
      <w:r w:rsidRPr="00A10649">
        <w:rPr>
          <w:rFonts w:ascii="Calibri" w:hAnsi="Calibri" w:cs="Calibri"/>
          <w:b/>
          <w:bCs/>
          <w:color w:val="000000"/>
          <w:kern w:val="0"/>
        </w:rPr>
        <w:t xml:space="preserve">ayores </w:t>
      </w:r>
    </w:p>
    <w:p w14:paraId="2D13FF2D" w14:textId="77777777" w:rsidR="00DF4278"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 xml:space="preserve"> Es el número de personas asociadas por cada cien personas de 65 y más años</w:t>
      </w:r>
    </w:p>
    <w:p w14:paraId="4DDDC588" w14:textId="4200A057" w:rsid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 xml:space="preserve"> (IC=[personas asociadas/población de ≥65 años]*100).</w:t>
      </w:r>
    </w:p>
    <w:p w14:paraId="2CDD1BA2" w14:textId="77777777" w:rsidR="0038691C" w:rsidRPr="00C45FE6" w:rsidRDefault="0038691C" w:rsidP="00C45FE6">
      <w:pPr>
        <w:autoSpaceDE w:val="0"/>
        <w:autoSpaceDN w:val="0"/>
        <w:adjustRightInd w:val="0"/>
        <w:spacing w:after="0" w:line="240" w:lineRule="auto"/>
        <w:jc w:val="left"/>
        <w:rPr>
          <w:rFonts w:ascii="Calibri" w:hAnsi="Calibri" w:cs="Calibri"/>
          <w:color w:val="000000"/>
          <w:kern w:val="0"/>
        </w:rPr>
      </w:pPr>
    </w:p>
    <w:p w14:paraId="53C9FD04" w14:textId="3979D371"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A10649">
        <w:rPr>
          <w:rFonts w:ascii="Calibri" w:hAnsi="Calibri" w:cs="Calibri"/>
          <w:b/>
          <w:bCs/>
          <w:color w:val="000000"/>
          <w:kern w:val="0"/>
        </w:rPr>
        <w:t>•</w:t>
      </w:r>
      <w:r w:rsidR="00A10649">
        <w:rPr>
          <w:rFonts w:ascii="Calibri" w:hAnsi="Calibri" w:cs="Calibri"/>
          <w:b/>
          <w:bCs/>
          <w:color w:val="000000"/>
          <w:kern w:val="0"/>
        </w:rPr>
        <w:t xml:space="preserve"> </w:t>
      </w:r>
      <w:r w:rsidRPr="00A10649">
        <w:rPr>
          <w:rFonts w:ascii="Calibri" w:hAnsi="Calibri" w:cs="Calibri"/>
          <w:b/>
          <w:bCs/>
          <w:color w:val="000000"/>
          <w:kern w:val="0"/>
        </w:rPr>
        <w:t>Centros de Día</w:t>
      </w:r>
    </w:p>
    <w:p w14:paraId="06FC576D"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 xml:space="preserve">Son centros dónde se ofrece atención psicosocial a los mayores en situación de dependencia, a jornada completa o parcial. De acuerdo con el artículo 24.1 de la Ley para la Autonomía Personal y Atención a la Dependencia, ofrece una atención integral durante el periodo diurno a las personas en situación de dependencia, con el objetivo de mejorar o mantener el mejor </w:t>
      </w:r>
      <w:r w:rsidRPr="00C45FE6">
        <w:rPr>
          <w:rFonts w:ascii="Calibri" w:hAnsi="Calibri" w:cs="Calibri"/>
          <w:color w:val="000000"/>
          <w:kern w:val="0"/>
        </w:rPr>
        <w:lastRenderedPageBreak/>
        <w:t>nivel posible de autonomía personal y apoyar a las familias o cuidadores. En particular, cubre, desde un enfoque biopsicosocial, las necesidades de asesoramiento, prevención, rehabilitación, orientación para la promoción de la autonomía, habilitación o atención asistencial y personal.</w:t>
      </w:r>
    </w:p>
    <w:p w14:paraId="19B2A354"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60A643E2" w14:textId="11B17BBB"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A10649">
        <w:rPr>
          <w:rFonts w:ascii="Calibri" w:hAnsi="Calibri" w:cs="Calibri"/>
          <w:b/>
          <w:bCs/>
          <w:color w:val="000000"/>
          <w:kern w:val="0"/>
        </w:rPr>
        <w:t>•</w:t>
      </w:r>
      <w:r w:rsidR="00A10649" w:rsidRPr="00A10649">
        <w:rPr>
          <w:rFonts w:ascii="Calibri" w:hAnsi="Calibri" w:cs="Calibri"/>
          <w:b/>
          <w:bCs/>
          <w:color w:val="000000"/>
          <w:kern w:val="0"/>
        </w:rPr>
        <w:t xml:space="preserve"> </w:t>
      </w:r>
      <w:r w:rsidRPr="00A10649">
        <w:rPr>
          <w:rFonts w:ascii="Calibri" w:hAnsi="Calibri" w:cs="Calibri"/>
          <w:b/>
          <w:bCs/>
          <w:color w:val="000000"/>
          <w:kern w:val="0"/>
        </w:rPr>
        <w:t xml:space="preserve">Índice de cobertura de </w:t>
      </w:r>
      <w:r w:rsidR="00A10649">
        <w:rPr>
          <w:rFonts w:ascii="Calibri" w:hAnsi="Calibri" w:cs="Calibri"/>
          <w:b/>
          <w:bCs/>
          <w:color w:val="000000"/>
          <w:kern w:val="0"/>
        </w:rPr>
        <w:t>c</w:t>
      </w:r>
      <w:r w:rsidRPr="00A10649">
        <w:rPr>
          <w:rFonts w:ascii="Calibri" w:hAnsi="Calibri" w:cs="Calibri"/>
          <w:b/>
          <w:bCs/>
          <w:color w:val="000000"/>
          <w:kern w:val="0"/>
        </w:rPr>
        <w:t xml:space="preserve">entros de </w:t>
      </w:r>
      <w:r w:rsidR="00A10649">
        <w:rPr>
          <w:rFonts w:ascii="Calibri" w:hAnsi="Calibri" w:cs="Calibri"/>
          <w:b/>
          <w:bCs/>
          <w:color w:val="000000"/>
          <w:kern w:val="0"/>
        </w:rPr>
        <w:t>d</w:t>
      </w:r>
      <w:r w:rsidRPr="00A10649">
        <w:rPr>
          <w:rFonts w:ascii="Calibri" w:hAnsi="Calibri" w:cs="Calibri"/>
          <w:b/>
          <w:bCs/>
          <w:color w:val="000000"/>
          <w:kern w:val="0"/>
        </w:rPr>
        <w:t xml:space="preserve">ía </w:t>
      </w:r>
    </w:p>
    <w:p w14:paraId="5D7C1BDD" w14:textId="77777777" w:rsidR="00BB697A"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 xml:space="preserve">Es el número de plazas en centros de día por cada cien personas de 65 y más años </w:t>
      </w:r>
    </w:p>
    <w:p w14:paraId="65872604" w14:textId="3B022CC4"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(IC=</w:t>
      </w:r>
      <w:r w:rsidR="00A10649">
        <w:rPr>
          <w:rFonts w:ascii="Calibri" w:hAnsi="Calibri" w:cs="Calibri"/>
          <w:color w:val="000000"/>
          <w:kern w:val="0"/>
        </w:rPr>
        <w:t xml:space="preserve"> </w:t>
      </w:r>
      <w:r w:rsidRPr="00C45FE6">
        <w:rPr>
          <w:rFonts w:ascii="Calibri" w:hAnsi="Calibri" w:cs="Calibri"/>
          <w:color w:val="000000"/>
          <w:kern w:val="0"/>
        </w:rPr>
        <w:t>[plazas/población de ≥65 años]*100).</w:t>
      </w:r>
    </w:p>
    <w:p w14:paraId="0CCA5D65"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69F04CC2" w14:textId="60E47B11"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BB697A">
        <w:rPr>
          <w:rFonts w:ascii="Calibri" w:hAnsi="Calibri" w:cs="Calibri"/>
          <w:b/>
          <w:bCs/>
          <w:color w:val="000000"/>
          <w:kern w:val="0"/>
        </w:rPr>
        <w:t>•</w:t>
      </w:r>
      <w:r w:rsidR="00BB697A" w:rsidRPr="00BB697A">
        <w:rPr>
          <w:rFonts w:ascii="Calibri" w:hAnsi="Calibri" w:cs="Calibri"/>
          <w:b/>
          <w:bCs/>
          <w:color w:val="000000"/>
          <w:kern w:val="0"/>
        </w:rPr>
        <w:t xml:space="preserve"> </w:t>
      </w:r>
      <w:r w:rsidRPr="00BB697A">
        <w:rPr>
          <w:rFonts w:ascii="Calibri" w:hAnsi="Calibri" w:cs="Calibri"/>
          <w:b/>
          <w:bCs/>
          <w:color w:val="000000"/>
          <w:kern w:val="0"/>
        </w:rPr>
        <w:t>Precio público de centro de día</w:t>
      </w:r>
    </w:p>
    <w:p w14:paraId="42BD961A"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Es el precio mensual de una plaza en centro de día publicado en un boletín oficial.</w:t>
      </w:r>
    </w:p>
    <w:p w14:paraId="7E34454C"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36537D5B" w14:textId="27591DB8" w:rsidR="00C45FE6" w:rsidRPr="00BB697A" w:rsidRDefault="00C45FE6" w:rsidP="00C45FE6">
      <w:pPr>
        <w:autoSpaceDE w:val="0"/>
        <w:autoSpaceDN w:val="0"/>
        <w:adjustRightInd w:val="0"/>
        <w:spacing w:after="0" w:line="240" w:lineRule="auto"/>
        <w:jc w:val="left"/>
        <w:rPr>
          <w:rFonts w:ascii="Calibri" w:hAnsi="Calibri" w:cs="Calibri"/>
          <w:b/>
          <w:bCs/>
          <w:color w:val="000000"/>
          <w:kern w:val="0"/>
        </w:rPr>
      </w:pPr>
      <w:r w:rsidRPr="00BB697A">
        <w:rPr>
          <w:rFonts w:ascii="Calibri" w:hAnsi="Calibri" w:cs="Calibri"/>
          <w:b/>
          <w:bCs/>
          <w:color w:val="000000"/>
          <w:kern w:val="0"/>
        </w:rPr>
        <w:t>•</w:t>
      </w:r>
      <w:r w:rsidR="00BB697A" w:rsidRPr="00BB697A">
        <w:rPr>
          <w:rFonts w:ascii="Calibri" w:hAnsi="Calibri" w:cs="Calibri"/>
          <w:b/>
          <w:bCs/>
          <w:color w:val="000000"/>
          <w:kern w:val="0"/>
        </w:rPr>
        <w:t xml:space="preserve"> </w:t>
      </w:r>
      <w:r w:rsidRPr="00BB697A">
        <w:rPr>
          <w:rFonts w:ascii="Calibri" w:hAnsi="Calibri" w:cs="Calibri"/>
          <w:b/>
          <w:bCs/>
          <w:color w:val="000000"/>
          <w:kern w:val="0"/>
        </w:rPr>
        <w:t xml:space="preserve">Aportación económica de la persona usuaria en centro de día </w:t>
      </w:r>
    </w:p>
    <w:p w14:paraId="3BFCD291" w14:textId="7E272323"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 xml:space="preserve">Es la media aritmética de la cantidad mensual que abona el usuario por una plaza en </w:t>
      </w:r>
      <w:r w:rsidR="00DF4278">
        <w:rPr>
          <w:rFonts w:ascii="Calibri" w:hAnsi="Calibri" w:cs="Calibri"/>
          <w:color w:val="000000"/>
          <w:kern w:val="0"/>
        </w:rPr>
        <w:t xml:space="preserve">un </w:t>
      </w:r>
      <w:r w:rsidRPr="00C45FE6">
        <w:rPr>
          <w:rFonts w:ascii="Calibri" w:hAnsi="Calibri" w:cs="Calibri"/>
          <w:color w:val="000000"/>
          <w:kern w:val="0"/>
        </w:rPr>
        <w:t>centro de día. Varía en función de la capacidad económica de la persona usuaria situándose en un intervalo en el que 0 euros es el mínimo y el precio del servicio el máximo.</w:t>
      </w:r>
    </w:p>
    <w:p w14:paraId="6D26DB97"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076294DB" w14:textId="3852159D"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BB697A">
        <w:rPr>
          <w:rFonts w:ascii="Calibri" w:hAnsi="Calibri" w:cs="Calibri"/>
          <w:b/>
          <w:bCs/>
          <w:color w:val="000000"/>
          <w:kern w:val="0"/>
        </w:rPr>
        <w:t>•</w:t>
      </w:r>
      <w:r w:rsidR="00BB697A" w:rsidRPr="00BB697A">
        <w:rPr>
          <w:rFonts w:ascii="Calibri" w:hAnsi="Calibri" w:cs="Calibri"/>
          <w:b/>
          <w:bCs/>
          <w:color w:val="000000"/>
          <w:kern w:val="0"/>
        </w:rPr>
        <w:t xml:space="preserve"> Centros </w:t>
      </w:r>
      <w:r w:rsidRPr="00BB697A">
        <w:rPr>
          <w:rFonts w:ascii="Calibri" w:hAnsi="Calibri" w:cs="Calibri"/>
          <w:b/>
          <w:bCs/>
          <w:color w:val="000000"/>
          <w:kern w:val="0"/>
        </w:rPr>
        <w:t>Residencia</w:t>
      </w:r>
      <w:r w:rsidR="00BB697A" w:rsidRPr="00BB697A">
        <w:rPr>
          <w:rFonts w:ascii="Calibri" w:hAnsi="Calibri" w:cs="Calibri"/>
          <w:b/>
          <w:bCs/>
          <w:color w:val="000000"/>
          <w:kern w:val="0"/>
        </w:rPr>
        <w:t>le</w:t>
      </w:r>
      <w:r w:rsidRPr="00BB697A">
        <w:rPr>
          <w:rFonts w:ascii="Calibri" w:hAnsi="Calibri" w:cs="Calibri"/>
          <w:b/>
          <w:bCs/>
          <w:color w:val="000000"/>
          <w:kern w:val="0"/>
        </w:rPr>
        <w:t>s</w:t>
      </w:r>
    </w:p>
    <w:p w14:paraId="79442B25" w14:textId="5BFA5023" w:rsidR="00BB697A"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Son centros de al menos dieciséis plazas que ofrecen desde una perspectiva integral alojamiento, temporal o permanente, a personas mayores, estén o no personas en situación de dependencia.</w:t>
      </w:r>
    </w:p>
    <w:p w14:paraId="3EDCAEF7"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7A787459" w14:textId="2CE1464D"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BB697A">
        <w:rPr>
          <w:rFonts w:ascii="Calibri" w:hAnsi="Calibri" w:cs="Calibri"/>
          <w:b/>
          <w:bCs/>
          <w:color w:val="000000"/>
          <w:kern w:val="0"/>
        </w:rPr>
        <w:t>•</w:t>
      </w:r>
      <w:r w:rsidR="00BB697A" w:rsidRPr="00BB697A">
        <w:rPr>
          <w:rFonts w:ascii="Calibri" w:hAnsi="Calibri" w:cs="Calibri"/>
          <w:b/>
          <w:bCs/>
          <w:color w:val="000000"/>
          <w:kern w:val="0"/>
        </w:rPr>
        <w:t xml:space="preserve"> </w:t>
      </w:r>
      <w:r w:rsidRPr="00BB697A">
        <w:rPr>
          <w:rFonts w:ascii="Calibri" w:hAnsi="Calibri" w:cs="Calibri"/>
          <w:b/>
          <w:bCs/>
          <w:color w:val="000000"/>
          <w:kern w:val="0"/>
        </w:rPr>
        <w:t xml:space="preserve">Índice de cobertura de </w:t>
      </w:r>
      <w:r w:rsidR="00BB697A" w:rsidRPr="00BB697A">
        <w:rPr>
          <w:rFonts w:ascii="Calibri" w:hAnsi="Calibri" w:cs="Calibri"/>
          <w:b/>
          <w:bCs/>
          <w:color w:val="000000"/>
          <w:kern w:val="0"/>
        </w:rPr>
        <w:t xml:space="preserve">centros </w:t>
      </w:r>
      <w:r w:rsidRPr="00BB697A">
        <w:rPr>
          <w:rFonts w:ascii="Calibri" w:hAnsi="Calibri" w:cs="Calibri"/>
          <w:b/>
          <w:bCs/>
          <w:color w:val="000000"/>
          <w:kern w:val="0"/>
        </w:rPr>
        <w:t>residencia</w:t>
      </w:r>
      <w:r w:rsidR="00BB697A" w:rsidRPr="00BB697A">
        <w:rPr>
          <w:rFonts w:ascii="Calibri" w:hAnsi="Calibri" w:cs="Calibri"/>
          <w:b/>
          <w:bCs/>
          <w:color w:val="000000"/>
          <w:kern w:val="0"/>
        </w:rPr>
        <w:t>le</w:t>
      </w:r>
      <w:r w:rsidRPr="00BB697A">
        <w:rPr>
          <w:rFonts w:ascii="Calibri" w:hAnsi="Calibri" w:cs="Calibri"/>
          <w:b/>
          <w:bCs/>
          <w:color w:val="000000"/>
          <w:kern w:val="0"/>
        </w:rPr>
        <w:t>s</w:t>
      </w:r>
    </w:p>
    <w:p w14:paraId="52EB363B" w14:textId="77777777" w:rsidR="004126DA"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 xml:space="preserve">Es el número de plazas en centros de día por cada cien personas de 65 y más años </w:t>
      </w:r>
    </w:p>
    <w:p w14:paraId="7A147F07" w14:textId="7DE846A5" w:rsid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(IC=</w:t>
      </w:r>
      <w:r w:rsidR="004126DA">
        <w:rPr>
          <w:rFonts w:ascii="Calibri" w:hAnsi="Calibri" w:cs="Calibri"/>
          <w:color w:val="000000"/>
          <w:kern w:val="0"/>
        </w:rPr>
        <w:t xml:space="preserve"> </w:t>
      </w:r>
      <w:r w:rsidRPr="00C45FE6">
        <w:rPr>
          <w:rFonts w:ascii="Calibri" w:hAnsi="Calibri" w:cs="Calibri"/>
          <w:color w:val="000000"/>
          <w:kern w:val="0"/>
        </w:rPr>
        <w:t>[plazas/población de ≥65 años]*100).</w:t>
      </w:r>
    </w:p>
    <w:p w14:paraId="6AD0BFC3" w14:textId="77777777" w:rsidR="00BB697A" w:rsidRDefault="00BB697A" w:rsidP="00C45FE6">
      <w:pPr>
        <w:autoSpaceDE w:val="0"/>
        <w:autoSpaceDN w:val="0"/>
        <w:adjustRightInd w:val="0"/>
        <w:spacing w:after="0" w:line="240" w:lineRule="auto"/>
        <w:jc w:val="left"/>
        <w:rPr>
          <w:rFonts w:ascii="Calibri" w:hAnsi="Calibri" w:cs="Calibri"/>
          <w:color w:val="000000"/>
          <w:kern w:val="0"/>
        </w:rPr>
      </w:pPr>
    </w:p>
    <w:p w14:paraId="7F3BE39E" w14:textId="5952CDEA" w:rsidR="00BB697A" w:rsidRPr="00C45FE6" w:rsidRDefault="00BB697A" w:rsidP="00BB697A">
      <w:pPr>
        <w:autoSpaceDE w:val="0"/>
        <w:autoSpaceDN w:val="0"/>
        <w:adjustRightInd w:val="0"/>
        <w:spacing w:after="0" w:line="240" w:lineRule="auto"/>
        <w:jc w:val="left"/>
        <w:rPr>
          <w:rFonts w:ascii="Calibri" w:hAnsi="Calibri" w:cs="Calibri"/>
          <w:color w:val="000000"/>
          <w:kern w:val="0"/>
        </w:rPr>
      </w:pPr>
      <w:r w:rsidRPr="00BB697A">
        <w:rPr>
          <w:rFonts w:ascii="Calibri" w:hAnsi="Calibri" w:cs="Calibri"/>
          <w:b/>
          <w:bCs/>
          <w:color w:val="000000"/>
          <w:kern w:val="0"/>
        </w:rPr>
        <w:t xml:space="preserve">• Precio público de centros residenciales  </w:t>
      </w:r>
    </w:p>
    <w:p w14:paraId="379833D0" w14:textId="77777777" w:rsidR="00BB697A" w:rsidRDefault="00BB697A" w:rsidP="00BB697A">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Es el precio mensual de una plaza residencial publicado en un boletín oficial.</w:t>
      </w:r>
    </w:p>
    <w:p w14:paraId="2FE7ABB5" w14:textId="77777777" w:rsidR="00BB697A" w:rsidRDefault="00BB697A" w:rsidP="00BB697A">
      <w:pPr>
        <w:autoSpaceDE w:val="0"/>
        <w:autoSpaceDN w:val="0"/>
        <w:adjustRightInd w:val="0"/>
        <w:spacing w:after="0" w:line="240" w:lineRule="auto"/>
        <w:jc w:val="left"/>
        <w:rPr>
          <w:rFonts w:ascii="Calibri" w:hAnsi="Calibri" w:cs="Calibri"/>
          <w:color w:val="000000"/>
          <w:kern w:val="0"/>
        </w:rPr>
      </w:pPr>
    </w:p>
    <w:p w14:paraId="0EC15D73" w14:textId="41AB654B" w:rsidR="00BB697A" w:rsidRPr="00C45FE6" w:rsidRDefault="00BB697A" w:rsidP="00BB697A">
      <w:pPr>
        <w:autoSpaceDE w:val="0"/>
        <w:autoSpaceDN w:val="0"/>
        <w:adjustRightInd w:val="0"/>
        <w:spacing w:after="0" w:line="240" w:lineRule="auto"/>
        <w:jc w:val="left"/>
        <w:rPr>
          <w:rFonts w:ascii="Calibri" w:hAnsi="Calibri" w:cs="Calibri"/>
          <w:color w:val="000000"/>
          <w:kern w:val="0"/>
        </w:rPr>
      </w:pPr>
      <w:r w:rsidRPr="00BB697A">
        <w:rPr>
          <w:rFonts w:ascii="Calibri" w:hAnsi="Calibri" w:cs="Calibri"/>
          <w:b/>
          <w:bCs/>
          <w:color w:val="000000"/>
          <w:kern w:val="0"/>
        </w:rPr>
        <w:t>• Aportación económica de la persona usuaria en residenciales</w:t>
      </w:r>
    </w:p>
    <w:p w14:paraId="2B2AAF30" w14:textId="77777777" w:rsidR="00BB697A" w:rsidRPr="00C45FE6" w:rsidRDefault="00BB697A" w:rsidP="00BB697A">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 xml:space="preserve">Es la media aritmética de la cantidad mensual que abona el usuario por una plaza en residencial. Varía en función de la capacidad económica de la persona usuaria situándose en un intervalo en el que 0 euros es el mínimo y el precio del servicio el máximo. </w:t>
      </w:r>
    </w:p>
    <w:p w14:paraId="396DE7A0" w14:textId="77777777" w:rsidR="00BB697A" w:rsidRPr="00C45FE6" w:rsidRDefault="00BB697A" w:rsidP="00C45FE6">
      <w:pPr>
        <w:autoSpaceDE w:val="0"/>
        <w:autoSpaceDN w:val="0"/>
        <w:adjustRightInd w:val="0"/>
        <w:spacing w:after="0" w:line="240" w:lineRule="auto"/>
        <w:jc w:val="left"/>
        <w:rPr>
          <w:rFonts w:ascii="Calibri" w:hAnsi="Calibri" w:cs="Calibri"/>
          <w:color w:val="000000"/>
          <w:kern w:val="0"/>
        </w:rPr>
      </w:pPr>
    </w:p>
    <w:p w14:paraId="75418BA5" w14:textId="6759CE74"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BB697A">
        <w:rPr>
          <w:rFonts w:ascii="Calibri" w:hAnsi="Calibri" w:cs="Calibri"/>
          <w:b/>
          <w:bCs/>
          <w:color w:val="000000"/>
          <w:kern w:val="0"/>
        </w:rPr>
        <w:t>•</w:t>
      </w:r>
      <w:r w:rsidR="00BB697A" w:rsidRPr="00BB697A">
        <w:rPr>
          <w:rFonts w:ascii="Calibri" w:hAnsi="Calibri" w:cs="Calibri"/>
          <w:b/>
          <w:bCs/>
          <w:color w:val="000000"/>
          <w:kern w:val="0"/>
        </w:rPr>
        <w:t xml:space="preserve"> </w:t>
      </w:r>
      <w:r w:rsidRPr="00BB697A">
        <w:rPr>
          <w:rFonts w:ascii="Calibri" w:hAnsi="Calibri" w:cs="Calibri"/>
          <w:b/>
          <w:bCs/>
          <w:color w:val="000000"/>
          <w:kern w:val="0"/>
        </w:rPr>
        <w:t xml:space="preserve">Viviendas para Mayores </w:t>
      </w:r>
    </w:p>
    <w:p w14:paraId="6E9741AF" w14:textId="77777777" w:rsid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Son servicios residenciales con quince plazas o menos, destinados a personas de 65 y más años con cierto grado de autonomía y que ofrecen apoyos a sus usuarios. En algunas comunidades autónomas la capacidad de las viviendas se extiende hasta veinte plazas. Incluye servicios con denominaciones diferentes en los distintos territorios: viviendas, apartamentos y pisos tutelados, viviendas comunitarias, alojamientos polivalentes, etc.</w:t>
      </w:r>
    </w:p>
    <w:p w14:paraId="17D60CDB" w14:textId="77777777" w:rsidR="004126DA" w:rsidRDefault="004126DA" w:rsidP="00C45FE6">
      <w:pPr>
        <w:autoSpaceDE w:val="0"/>
        <w:autoSpaceDN w:val="0"/>
        <w:adjustRightInd w:val="0"/>
        <w:spacing w:after="0" w:line="240" w:lineRule="auto"/>
        <w:jc w:val="left"/>
        <w:rPr>
          <w:rFonts w:ascii="Calibri" w:hAnsi="Calibri" w:cs="Calibri"/>
          <w:color w:val="000000"/>
          <w:kern w:val="0"/>
        </w:rPr>
      </w:pPr>
    </w:p>
    <w:p w14:paraId="5F8A4233" w14:textId="75DF6433"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BB697A">
        <w:rPr>
          <w:rFonts w:ascii="Calibri" w:hAnsi="Calibri" w:cs="Calibri"/>
          <w:b/>
          <w:bCs/>
          <w:color w:val="000000"/>
          <w:kern w:val="0"/>
        </w:rPr>
        <w:t>•</w:t>
      </w:r>
      <w:r w:rsidR="00BB697A" w:rsidRPr="00BB697A">
        <w:rPr>
          <w:rFonts w:ascii="Calibri" w:hAnsi="Calibri" w:cs="Calibri"/>
          <w:b/>
          <w:bCs/>
          <w:color w:val="000000"/>
          <w:kern w:val="0"/>
        </w:rPr>
        <w:t xml:space="preserve"> </w:t>
      </w:r>
      <w:r w:rsidRPr="00BB697A">
        <w:rPr>
          <w:rFonts w:ascii="Calibri" w:hAnsi="Calibri" w:cs="Calibri"/>
          <w:b/>
          <w:bCs/>
          <w:color w:val="000000"/>
          <w:kern w:val="0"/>
        </w:rPr>
        <w:t>Índice de cobertura de viviendas para mayores</w:t>
      </w:r>
    </w:p>
    <w:p w14:paraId="561A7B10" w14:textId="1613E002"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Es el número de plazas en viviendas para mayores por cada cien personas de 65 y más años (IC=</w:t>
      </w:r>
      <w:r w:rsidR="004126DA">
        <w:rPr>
          <w:rFonts w:ascii="Calibri" w:hAnsi="Calibri" w:cs="Calibri"/>
          <w:color w:val="000000"/>
          <w:kern w:val="0"/>
        </w:rPr>
        <w:t xml:space="preserve"> </w:t>
      </w:r>
      <w:r w:rsidRPr="00C45FE6">
        <w:rPr>
          <w:rFonts w:ascii="Calibri" w:hAnsi="Calibri" w:cs="Calibri"/>
          <w:color w:val="000000"/>
          <w:kern w:val="0"/>
        </w:rPr>
        <w:t>[plazas/población de ≥65 años]*100).</w:t>
      </w:r>
    </w:p>
    <w:p w14:paraId="50EFFB2A" w14:textId="77777777" w:rsidR="00C45FE6" w:rsidRDefault="00C45FE6" w:rsidP="00C45FE6">
      <w:pPr>
        <w:autoSpaceDE w:val="0"/>
        <w:autoSpaceDN w:val="0"/>
        <w:adjustRightInd w:val="0"/>
        <w:spacing w:after="0" w:line="240" w:lineRule="auto"/>
        <w:jc w:val="left"/>
        <w:rPr>
          <w:rFonts w:ascii="Calibri" w:hAnsi="Calibri" w:cs="Calibri"/>
          <w:color w:val="000000"/>
          <w:kern w:val="0"/>
        </w:rPr>
      </w:pPr>
    </w:p>
    <w:p w14:paraId="46F04CBC" w14:textId="248C4CE0"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BB697A">
        <w:rPr>
          <w:rFonts w:ascii="Calibri" w:hAnsi="Calibri" w:cs="Calibri"/>
          <w:b/>
          <w:bCs/>
          <w:color w:val="000000"/>
          <w:kern w:val="0"/>
        </w:rPr>
        <w:t>•</w:t>
      </w:r>
      <w:r w:rsidR="00BB697A" w:rsidRPr="00BB697A">
        <w:rPr>
          <w:rFonts w:ascii="Calibri" w:hAnsi="Calibri" w:cs="Calibri"/>
          <w:b/>
          <w:bCs/>
          <w:color w:val="000000"/>
          <w:kern w:val="0"/>
        </w:rPr>
        <w:t xml:space="preserve"> </w:t>
      </w:r>
      <w:r w:rsidRPr="00BB697A">
        <w:rPr>
          <w:rFonts w:ascii="Calibri" w:hAnsi="Calibri" w:cs="Calibri"/>
          <w:b/>
          <w:bCs/>
          <w:color w:val="000000"/>
          <w:kern w:val="0"/>
        </w:rPr>
        <w:t xml:space="preserve">Centros de titularidad pública  </w:t>
      </w:r>
    </w:p>
    <w:p w14:paraId="0BBCAEBA"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Son centros cuyo titular es una administración pública. Incluye administración general del estado, autonómica y local.</w:t>
      </w:r>
    </w:p>
    <w:p w14:paraId="6087D4A9"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753BC25B" w14:textId="356E063E"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BB697A">
        <w:rPr>
          <w:rFonts w:ascii="Calibri" w:hAnsi="Calibri" w:cs="Calibri"/>
          <w:b/>
          <w:bCs/>
          <w:color w:val="000000"/>
          <w:kern w:val="0"/>
        </w:rPr>
        <w:t>•</w:t>
      </w:r>
      <w:r w:rsidR="00BB697A" w:rsidRPr="00BB697A">
        <w:rPr>
          <w:rFonts w:ascii="Calibri" w:hAnsi="Calibri" w:cs="Calibri"/>
          <w:b/>
          <w:bCs/>
          <w:color w:val="000000"/>
          <w:kern w:val="0"/>
        </w:rPr>
        <w:t xml:space="preserve"> </w:t>
      </w:r>
      <w:r w:rsidRPr="00BB697A">
        <w:rPr>
          <w:rFonts w:ascii="Calibri" w:hAnsi="Calibri" w:cs="Calibri"/>
          <w:b/>
          <w:bCs/>
          <w:color w:val="000000"/>
          <w:kern w:val="0"/>
        </w:rPr>
        <w:t>Centros de titularidad privada</w:t>
      </w:r>
    </w:p>
    <w:p w14:paraId="109C1279" w14:textId="77777777" w:rsid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Son centros cuyo titular es una entidad privada, con independencia de que ésta sea con o sin ánimo de lucro.</w:t>
      </w:r>
    </w:p>
    <w:p w14:paraId="42F0F636" w14:textId="77777777" w:rsidR="00BB697A" w:rsidRPr="00C45FE6" w:rsidRDefault="00BB697A" w:rsidP="00C45FE6">
      <w:pPr>
        <w:autoSpaceDE w:val="0"/>
        <w:autoSpaceDN w:val="0"/>
        <w:adjustRightInd w:val="0"/>
        <w:spacing w:after="0" w:line="240" w:lineRule="auto"/>
        <w:jc w:val="left"/>
        <w:rPr>
          <w:rFonts w:ascii="Calibri" w:hAnsi="Calibri" w:cs="Calibri"/>
          <w:color w:val="000000"/>
          <w:kern w:val="0"/>
        </w:rPr>
      </w:pPr>
    </w:p>
    <w:p w14:paraId="3E664D18" w14:textId="58F23C55"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BB697A">
        <w:rPr>
          <w:rFonts w:ascii="Calibri" w:hAnsi="Calibri" w:cs="Calibri"/>
          <w:b/>
          <w:bCs/>
          <w:color w:val="000000"/>
          <w:kern w:val="0"/>
        </w:rPr>
        <w:t>•</w:t>
      </w:r>
      <w:r w:rsidR="00BB697A" w:rsidRPr="00BB697A">
        <w:rPr>
          <w:rFonts w:ascii="Calibri" w:hAnsi="Calibri" w:cs="Calibri"/>
          <w:b/>
          <w:bCs/>
          <w:color w:val="000000"/>
          <w:kern w:val="0"/>
        </w:rPr>
        <w:t xml:space="preserve"> </w:t>
      </w:r>
      <w:r w:rsidRPr="00BB697A">
        <w:rPr>
          <w:rFonts w:ascii="Calibri" w:hAnsi="Calibri" w:cs="Calibri"/>
          <w:b/>
          <w:bCs/>
          <w:color w:val="000000"/>
          <w:kern w:val="0"/>
        </w:rPr>
        <w:t>Plazas de financiación pública</w:t>
      </w:r>
    </w:p>
    <w:p w14:paraId="75A87299"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Son plazas sufragadas por una administración pública, con independencia de que su titular sea una entidad pública o privada.</w:t>
      </w:r>
    </w:p>
    <w:p w14:paraId="5A415277" w14:textId="77777777"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p>
    <w:p w14:paraId="47618074" w14:textId="6001717A" w:rsidR="00C45FE6" w:rsidRPr="00C45FE6" w:rsidRDefault="00C45FE6" w:rsidP="00C45FE6">
      <w:pPr>
        <w:autoSpaceDE w:val="0"/>
        <w:autoSpaceDN w:val="0"/>
        <w:adjustRightInd w:val="0"/>
        <w:spacing w:after="0" w:line="240" w:lineRule="auto"/>
        <w:jc w:val="left"/>
        <w:rPr>
          <w:rFonts w:ascii="Calibri" w:hAnsi="Calibri" w:cs="Calibri"/>
          <w:color w:val="000000"/>
          <w:kern w:val="0"/>
        </w:rPr>
      </w:pPr>
      <w:r w:rsidRPr="00BB697A">
        <w:rPr>
          <w:rFonts w:ascii="Calibri" w:hAnsi="Calibri" w:cs="Calibri"/>
          <w:b/>
          <w:bCs/>
          <w:color w:val="000000"/>
          <w:kern w:val="0"/>
        </w:rPr>
        <w:t>•</w:t>
      </w:r>
      <w:r w:rsidR="00BB697A" w:rsidRPr="00BB697A">
        <w:rPr>
          <w:rFonts w:ascii="Calibri" w:hAnsi="Calibri" w:cs="Calibri"/>
          <w:b/>
          <w:bCs/>
          <w:color w:val="000000"/>
          <w:kern w:val="0"/>
        </w:rPr>
        <w:t xml:space="preserve"> </w:t>
      </w:r>
      <w:r w:rsidRPr="00BB697A">
        <w:rPr>
          <w:rFonts w:ascii="Calibri" w:hAnsi="Calibri" w:cs="Calibri"/>
          <w:b/>
          <w:bCs/>
          <w:color w:val="000000"/>
          <w:kern w:val="0"/>
        </w:rPr>
        <w:t>Plazas de financiación privada</w:t>
      </w:r>
    </w:p>
    <w:p w14:paraId="0289BC22" w14:textId="77777777" w:rsidR="00C45FE6" w:rsidRDefault="00C45FE6" w:rsidP="00C45FE6">
      <w:pPr>
        <w:autoSpaceDE w:val="0"/>
        <w:autoSpaceDN w:val="0"/>
        <w:adjustRightInd w:val="0"/>
        <w:spacing w:after="0" w:line="240" w:lineRule="auto"/>
        <w:jc w:val="left"/>
        <w:rPr>
          <w:rFonts w:ascii="Calibri" w:hAnsi="Calibri" w:cs="Calibri"/>
          <w:color w:val="000000"/>
          <w:kern w:val="0"/>
        </w:rPr>
      </w:pPr>
      <w:r w:rsidRPr="00C45FE6">
        <w:rPr>
          <w:rFonts w:ascii="Calibri" w:hAnsi="Calibri" w:cs="Calibri"/>
          <w:color w:val="000000"/>
          <w:kern w:val="0"/>
        </w:rPr>
        <w:t>Son plazas de titularidad privada que son sufragadas por una entidad privada, con o sin ánimo de lucro.</w:t>
      </w:r>
    </w:p>
    <w:p w14:paraId="584463CD" w14:textId="77777777" w:rsidR="004126DA" w:rsidRDefault="004126DA" w:rsidP="00C45FE6">
      <w:pPr>
        <w:autoSpaceDE w:val="0"/>
        <w:autoSpaceDN w:val="0"/>
        <w:adjustRightInd w:val="0"/>
        <w:spacing w:after="0" w:line="240" w:lineRule="auto"/>
        <w:jc w:val="left"/>
        <w:rPr>
          <w:rFonts w:ascii="Calibri" w:hAnsi="Calibri" w:cs="Calibri"/>
          <w:color w:val="000000"/>
          <w:kern w:val="0"/>
        </w:rPr>
      </w:pPr>
    </w:p>
    <w:p w14:paraId="1CF3AA9C" w14:textId="77777777" w:rsidR="004126DA" w:rsidRDefault="004126DA" w:rsidP="00C45FE6">
      <w:pPr>
        <w:autoSpaceDE w:val="0"/>
        <w:autoSpaceDN w:val="0"/>
        <w:adjustRightInd w:val="0"/>
        <w:spacing w:after="0" w:line="240" w:lineRule="auto"/>
        <w:jc w:val="left"/>
        <w:rPr>
          <w:rFonts w:ascii="Calibri" w:hAnsi="Calibri" w:cs="Calibri"/>
          <w:color w:val="000000"/>
          <w:kern w:val="0"/>
        </w:rPr>
      </w:pPr>
    </w:p>
    <w:p w14:paraId="3B23D83E" w14:textId="0F540A4B" w:rsidR="00CC27AF" w:rsidRDefault="00CC27AF" w:rsidP="00CC27AF">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2.5. Unidad estadística</w:t>
      </w:r>
    </w:p>
    <w:p w14:paraId="49E0D2EB" w14:textId="36FF8B41" w:rsidR="00CC27AF" w:rsidRDefault="00CC27AF" w:rsidP="006F5169">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 xml:space="preserve">Las unidades estadísticas son </w:t>
      </w:r>
      <w:r w:rsidR="006F5169">
        <w:rPr>
          <w:rFonts w:ascii="Calibri" w:hAnsi="Calibri" w:cs="Calibri"/>
          <w:color w:val="000000"/>
          <w:kern w:val="0"/>
        </w:rPr>
        <w:t>las p</w:t>
      </w:r>
      <w:r w:rsidR="006F5169" w:rsidRPr="006F5169">
        <w:rPr>
          <w:rFonts w:ascii="Calibri" w:hAnsi="Calibri" w:cs="Calibri"/>
          <w:color w:val="000000"/>
          <w:kern w:val="0"/>
        </w:rPr>
        <w:t>ersonas usuarias, centros, plazas e importe de los servicios sociales</w:t>
      </w:r>
      <w:r w:rsidR="006F5169">
        <w:rPr>
          <w:rFonts w:ascii="Calibri" w:hAnsi="Calibri" w:cs="Calibri"/>
          <w:color w:val="000000"/>
          <w:kern w:val="0"/>
        </w:rPr>
        <w:t>.</w:t>
      </w:r>
    </w:p>
    <w:p w14:paraId="57B8AC11" w14:textId="77777777" w:rsidR="006F5169" w:rsidRDefault="006F5169" w:rsidP="006F5169">
      <w:pPr>
        <w:autoSpaceDE w:val="0"/>
        <w:autoSpaceDN w:val="0"/>
        <w:adjustRightInd w:val="0"/>
        <w:spacing w:after="0" w:line="240" w:lineRule="auto"/>
        <w:jc w:val="left"/>
        <w:rPr>
          <w:rFonts w:ascii="Calibri" w:hAnsi="Calibri" w:cs="Calibri"/>
          <w:color w:val="000000"/>
          <w:kern w:val="0"/>
        </w:rPr>
      </w:pPr>
    </w:p>
    <w:p w14:paraId="51086C85" w14:textId="0B628EAD" w:rsidR="00CC27AF" w:rsidRDefault="00CC27AF" w:rsidP="00CC27AF">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2.6. Población estadística</w:t>
      </w:r>
    </w:p>
    <w:p w14:paraId="3D8E9504" w14:textId="517786E5" w:rsidR="00CC27AF" w:rsidRDefault="006F5169" w:rsidP="00CC27AF">
      <w:pPr>
        <w:autoSpaceDE w:val="0"/>
        <w:autoSpaceDN w:val="0"/>
        <w:adjustRightInd w:val="0"/>
        <w:spacing w:after="0" w:line="240" w:lineRule="auto"/>
        <w:jc w:val="left"/>
        <w:rPr>
          <w:rFonts w:ascii="Calibri" w:hAnsi="Calibri" w:cs="Calibri"/>
          <w:color w:val="000000"/>
          <w:kern w:val="0"/>
        </w:rPr>
      </w:pPr>
      <w:r w:rsidRPr="006F5169">
        <w:rPr>
          <w:rFonts w:ascii="Calibri" w:hAnsi="Calibri" w:cs="Calibri"/>
          <w:color w:val="000000"/>
          <w:kern w:val="0"/>
        </w:rPr>
        <w:t>El ámbito poblacional de estudio es el conjunto de centros, plazas y personas de 65 y más años residentes en España.</w:t>
      </w:r>
    </w:p>
    <w:p w14:paraId="0178D6F4" w14:textId="77777777" w:rsidR="006F5169" w:rsidRDefault="006F5169" w:rsidP="00CC27AF">
      <w:pPr>
        <w:autoSpaceDE w:val="0"/>
        <w:autoSpaceDN w:val="0"/>
        <w:adjustRightInd w:val="0"/>
        <w:spacing w:after="0" w:line="240" w:lineRule="auto"/>
        <w:jc w:val="left"/>
        <w:rPr>
          <w:rFonts w:ascii="Calibri" w:hAnsi="Calibri" w:cs="Calibri"/>
          <w:color w:val="000000"/>
          <w:kern w:val="0"/>
        </w:rPr>
      </w:pPr>
    </w:p>
    <w:p w14:paraId="21F7927F" w14:textId="5821AAF2" w:rsidR="00CC27AF" w:rsidRDefault="00CC27AF" w:rsidP="00CC27AF">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2.7. Ámbito geográfico</w:t>
      </w:r>
    </w:p>
    <w:p w14:paraId="5311FCA9" w14:textId="77777777" w:rsidR="006F5169" w:rsidRPr="006F5169" w:rsidRDefault="006F5169" w:rsidP="006F5169">
      <w:pPr>
        <w:autoSpaceDE w:val="0"/>
        <w:autoSpaceDN w:val="0"/>
        <w:adjustRightInd w:val="0"/>
        <w:spacing w:after="0" w:line="240" w:lineRule="auto"/>
        <w:jc w:val="left"/>
        <w:rPr>
          <w:rFonts w:ascii="Calibri" w:hAnsi="Calibri" w:cs="Calibri"/>
          <w:color w:val="000000"/>
          <w:kern w:val="0"/>
        </w:rPr>
      </w:pPr>
      <w:r w:rsidRPr="006F5169">
        <w:rPr>
          <w:rFonts w:ascii="Calibri" w:hAnsi="Calibri" w:cs="Calibri"/>
          <w:color w:val="000000"/>
          <w:kern w:val="0"/>
        </w:rPr>
        <w:t>Desde el punto de vista geográfico, la estadística cubre el territorio nacional.</w:t>
      </w:r>
    </w:p>
    <w:p w14:paraId="1CE3F53D" w14:textId="5D7709CC" w:rsidR="006F5169" w:rsidRDefault="006F5169" w:rsidP="006F5169">
      <w:pPr>
        <w:autoSpaceDE w:val="0"/>
        <w:autoSpaceDN w:val="0"/>
        <w:adjustRightInd w:val="0"/>
        <w:spacing w:after="0" w:line="240" w:lineRule="auto"/>
        <w:jc w:val="left"/>
        <w:rPr>
          <w:rFonts w:ascii="Calibri" w:hAnsi="Calibri" w:cs="Calibri"/>
          <w:color w:val="000000"/>
          <w:kern w:val="0"/>
        </w:rPr>
      </w:pPr>
      <w:r w:rsidRPr="006F5169">
        <w:rPr>
          <w:rFonts w:ascii="Calibri" w:hAnsi="Calibri" w:cs="Calibri"/>
          <w:color w:val="000000"/>
          <w:kern w:val="0"/>
        </w:rPr>
        <w:t>Se facilitan datos nacionales</w:t>
      </w:r>
      <w:r>
        <w:rPr>
          <w:rFonts w:ascii="Calibri" w:hAnsi="Calibri" w:cs="Calibri"/>
          <w:color w:val="000000"/>
          <w:kern w:val="0"/>
        </w:rPr>
        <w:t>,</w:t>
      </w:r>
      <w:r w:rsidRPr="006F5169">
        <w:rPr>
          <w:rFonts w:ascii="Calibri" w:hAnsi="Calibri" w:cs="Calibri"/>
          <w:color w:val="000000"/>
          <w:kern w:val="0"/>
        </w:rPr>
        <w:t xml:space="preserve"> autonómicos</w:t>
      </w:r>
      <w:r>
        <w:rPr>
          <w:rFonts w:ascii="Calibri" w:hAnsi="Calibri" w:cs="Calibri"/>
          <w:color w:val="000000"/>
          <w:kern w:val="0"/>
        </w:rPr>
        <w:t xml:space="preserve"> incluyendo diputaciones forales, así como Ceuta y Melilla</w:t>
      </w:r>
      <w:r w:rsidRPr="006F5169">
        <w:rPr>
          <w:rFonts w:ascii="Calibri" w:hAnsi="Calibri" w:cs="Calibri"/>
          <w:color w:val="000000"/>
          <w:kern w:val="0"/>
        </w:rPr>
        <w:t>.</w:t>
      </w:r>
      <w:r>
        <w:rPr>
          <w:rFonts w:ascii="Calibri" w:hAnsi="Calibri" w:cs="Calibri"/>
          <w:color w:val="000000"/>
          <w:kern w:val="0"/>
        </w:rPr>
        <w:t xml:space="preserve"> </w:t>
      </w:r>
    </w:p>
    <w:p w14:paraId="439A8388" w14:textId="77777777" w:rsidR="006F5169" w:rsidRDefault="006F5169" w:rsidP="006F5169">
      <w:pPr>
        <w:autoSpaceDE w:val="0"/>
        <w:autoSpaceDN w:val="0"/>
        <w:adjustRightInd w:val="0"/>
        <w:spacing w:after="0" w:line="240" w:lineRule="auto"/>
        <w:jc w:val="left"/>
        <w:rPr>
          <w:rFonts w:ascii="Calibri" w:hAnsi="Calibri" w:cs="Calibri"/>
          <w:color w:val="000000"/>
          <w:kern w:val="0"/>
        </w:rPr>
      </w:pPr>
    </w:p>
    <w:p w14:paraId="5A873433" w14:textId="2A8D31C9" w:rsidR="00CC27AF" w:rsidRDefault="00CC27AF" w:rsidP="00CC27AF">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2.8. Cobertura temporal</w:t>
      </w:r>
    </w:p>
    <w:p w14:paraId="0FEA5C13" w14:textId="77777777" w:rsidR="00CC27AF" w:rsidRDefault="00CC27AF" w:rsidP="00CC27AF">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La estadística se lleva a cabo con carácter anual.</w:t>
      </w:r>
    </w:p>
    <w:p w14:paraId="5778AF21" w14:textId="77777777" w:rsidR="00AE33A8" w:rsidRDefault="00AE33A8" w:rsidP="00CC27AF">
      <w:pPr>
        <w:autoSpaceDE w:val="0"/>
        <w:autoSpaceDN w:val="0"/>
        <w:adjustRightInd w:val="0"/>
        <w:spacing w:after="0" w:line="240" w:lineRule="auto"/>
        <w:jc w:val="left"/>
        <w:rPr>
          <w:rFonts w:ascii="Calibri" w:hAnsi="Calibri" w:cs="Calibri"/>
          <w:color w:val="000000"/>
          <w:kern w:val="0"/>
        </w:rPr>
      </w:pPr>
    </w:p>
    <w:p w14:paraId="2CDB0CAF" w14:textId="0CEAB9E5" w:rsidR="00CC27AF" w:rsidRDefault="00CC27AF" w:rsidP="00CC27AF">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2.9. Período base</w:t>
      </w:r>
    </w:p>
    <w:p w14:paraId="678CD9A0" w14:textId="112468BE" w:rsidR="006F5169" w:rsidRPr="006F5169" w:rsidRDefault="004126DA" w:rsidP="006F5169">
      <w:pPr>
        <w:jc w:val="left"/>
        <w:rPr>
          <w:rFonts w:ascii="Calibri" w:hAnsi="Calibri" w:cs="Calibri"/>
          <w:color w:val="000000"/>
          <w:kern w:val="0"/>
        </w:rPr>
      </w:pPr>
      <w:r>
        <w:rPr>
          <w:rFonts w:ascii="Calibri" w:hAnsi="Calibri" w:cs="Calibri"/>
          <w:color w:val="000000"/>
          <w:kern w:val="0"/>
        </w:rPr>
        <w:t>Esta estadística se lleva realizando</w:t>
      </w:r>
      <w:r w:rsidR="006F5169" w:rsidRPr="006F5169">
        <w:rPr>
          <w:rFonts w:ascii="Calibri" w:hAnsi="Calibri" w:cs="Calibri"/>
          <w:color w:val="000000"/>
          <w:kern w:val="0"/>
        </w:rPr>
        <w:t xml:space="preserve"> desde el año 2000</w:t>
      </w:r>
      <w:r w:rsidR="006F5169">
        <w:rPr>
          <w:rFonts w:ascii="Calibri" w:hAnsi="Calibri" w:cs="Calibri"/>
          <w:color w:val="000000"/>
          <w:kern w:val="0"/>
        </w:rPr>
        <w:t>,</w:t>
      </w:r>
      <w:r w:rsidR="006F5169" w:rsidRPr="006F5169">
        <w:rPr>
          <w:rFonts w:ascii="Calibri" w:hAnsi="Calibri" w:cs="Calibri"/>
          <w:color w:val="000000"/>
          <w:kern w:val="0"/>
        </w:rPr>
        <w:t xml:space="preserve"> dispon</w:t>
      </w:r>
      <w:r w:rsidR="006F5169">
        <w:rPr>
          <w:rFonts w:ascii="Calibri" w:hAnsi="Calibri" w:cs="Calibri"/>
          <w:color w:val="000000"/>
          <w:kern w:val="0"/>
        </w:rPr>
        <w:t>i</w:t>
      </w:r>
      <w:r w:rsidR="006F5169" w:rsidRPr="006F5169">
        <w:rPr>
          <w:rFonts w:ascii="Calibri" w:hAnsi="Calibri" w:cs="Calibri"/>
          <w:color w:val="000000"/>
          <w:kern w:val="0"/>
        </w:rPr>
        <w:t>e</w:t>
      </w:r>
      <w:r w:rsidR="006F5169">
        <w:rPr>
          <w:rFonts w:ascii="Calibri" w:hAnsi="Calibri" w:cs="Calibri"/>
          <w:color w:val="000000"/>
          <w:kern w:val="0"/>
        </w:rPr>
        <w:t>n</w:t>
      </w:r>
      <w:r w:rsidR="00AE33A8">
        <w:rPr>
          <w:rFonts w:ascii="Calibri" w:hAnsi="Calibri" w:cs="Calibri"/>
          <w:color w:val="000000"/>
          <w:kern w:val="0"/>
        </w:rPr>
        <w:t>do</w:t>
      </w:r>
      <w:r w:rsidR="006F5169" w:rsidRPr="006F5169">
        <w:rPr>
          <w:rFonts w:ascii="Calibri" w:hAnsi="Calibri" w:cs="Calibri"/>
          <w:color w:val="000000"/>
          <w:kern w:val="0"/>
        </w:rPr>
        <w:t xml:space="preserve"> de datos de referencia desde el año 2001</w:t>
      </w:r>
      <w:r w:rsidR="00AE33A8">
        <w:rPr>
          <w:rFonts w:ascii="Calibri" w:hAnsi="Calibri" w:cs="Calibri"/>
          <w:color w:val="000000"/>
          <w:kern w:val="0"/>
        </w:rPr>
        <w:t xml:space="preserve">, si bien los datos han ido evolucionando en calidad </w:t>
      </w:r>
      <w:r>
        <w:rPr>
          <w:rFonts w:ascii="Calibri" w:hAnsi="Calibri" w:cs="Calibri"/>
          <w:color w:val="000000"/>
          <w:kern w:val="0"/>
        </w:rPr>
        <w:t xml:space="preserve">y cantidad </w:t>
      </w:r>
      <w:r w:rsidR="00AE33A8">
        <w:rPr>
          <w:rFonts w:ascii="Calibri" w:hAnsi="Calibri" w:cs="Calibri"/>
          <w:color w:val="000000"/>
          <w:kern w:val="0"/>
        </w:rPr>
        <w:t>hasta llegar a publicarse.</w:t>
      </w:r>
    </w:p>
    <w:p w14:paraId="2185BB79" w14:textId="7DA8ED28" w:rsidR="006F5169" w:rsidRPr="006F5169" w:rsidRDefault="006F5169" w:rsidP="006F5169">
      <w:pPr>
        <w:jc w:val="left"/>
        <w:rPr>
          <w:rFonts w:ascii="Calibri" w:hAnsi="Calibri" w:cs="Calibri"/>
          <w:color w:val="000000"/>
          <w:kern w:val="0"/>
        </w:rPr>
      </w:pPr>
      <w:r w:rsidRPr="006F5169">
        <w:rPr>
          <w:rFonts w:ascii="Calibri" w:hAnsi="Calibri" w:cs="Calibri"/>
          <w:color w:val="000000"/>
          <w:kern w:val="0"/>
        </w:rPr>
        <w:t xml:space="preserve">Los datos anuales hasta el 2009 inclusive, se alojaron en la plataforma llamada “Portal de Mayores” cuyo diseño, mantenimiento y responsabilidad competía a un equipo dependiente del Consejo Superior de Investigaciones Científicas (CSIC) y del </w:t>
      </w:r>
      <w:r w:rsidR="00DB77A9">
        <w:rPr>
          <w:rFonts w:ascii="Calibri" w:hAnsi="Calibri" w:cs="Calibri"/>
          <w:color w:val="000000"/>
          <w:kern w:val="0"/>
        </w:rPr>
        <w:t>Imserso</w:t>
      </w:r>
      <w:r w:rsidRPr="006F5169">
        <w:rPr>
          <w:rFonts w:ascii="Calibri" w:hAnsi="Calibri" w:cs="Calibri"/>
          <w:color w:val="000000"/>
          <w:kern w:val="0"/>
        </w:rPr>
        <w:t>, firmado por convenio.</w:t>
      </w:r>
    </w:p>
    <w:p w14:paraId="4591F7F1" w14:textId="511684D2" w:rsidR="00D91EDD" w:rsidRDefault="006F5169" w:rsidP="006F5169">
      <w:pPr>
        <w:jc w:val="left"/>
      </w:pPr>
      <w:r w:rsidRPr="006F5169">
        <w:rPr>
          <w:rFonts w:ascii="Calibri" w:hAnsi="Calibri" w:cs="Calibri"/>
          <w:color w:val="000000"/>
          <w:kern w:val="0"/>
        </w:rPr>
        <w:t>A partir del 201</w:t>
      </w:r>
      <w:r w:rsidR="00AE33A8">
        <w:rPr>
          <w:rFonts w:ascii="Calibri" w:hAnsi="Calibri" w:cs="Calibri"/>
          <w:color w:val="000000"/>
          <w:kern w:val="0"/>
        </w:rPr>
        <w:t>5</w:t>
      </w:r>
      <w:r w:rsidRPr="006F5169">
        <w:rPr>
          <w:rFonts w:ascii="Calibri" w:hAnsi="Calibri" w:cs="Calibri"/>
          <w:color w:val="000000"/>
          <w:kern w:val="0"/>
        </w:rPr>
        <w:t xml:space="preserve"> existen resultados disponibles en la web del Imserso</w:t>
      </w:r>
      <w:r w:rsidR="00AE33A8">
        <w:rPr>
          <w:rFonts w:ascii="Calibri" w:hAnsi="Calibri" w:cs="Calibri"/>
          <w:color w:val="000000"/>
          <w:kern w:val="0"/>
        </w:rPr>
        <w:t>.</w:t>
      </w:r>
      <w:r w:rsidR="00D91EDD">
        <w:br w:type="page"/>
      </w:r>
    </w:p>
    <w:p w14:paraId="78A097DE" w14:textId="60FB02D0" w:rsidR="00D91EDD" w:rsidRDefault="00D91EDD" w:rsidP="00D2535A"/>
    <w:p w14:paraId="108A8841" w14:textId="7D7D7A1C" w:rsidR="00D00DC9" w:rsidRPr="003207B8" w:rsidRDefault="00D00DC9" w:rsidP="00D00DC9">
      <w:pPr>
        <w:pStyle w:val="NCapitulo"/>
      </w:pPr>
      <w:r>
        <w:t>3</w:t>
      </w:r>
    </w:p>
    <w:p w14:paraId="2D99ED05" w14:textId="04D01DFC" w:rsidR="00D00DC9" w:rsidRPr="006044B0" w:rsidRDefault="00D00DC9" w:rsidP="00D00DC9">
      <w:pPr>
        <w:pStyle w:val="Capitulotitular"/>
      </w:pPr>
      <w:bookmarkStart w:id="8" w:name="_Toc208333750"/>
      <w:r>
        <w:t>Unidades de medida</w:t>
      </w:r>
      <w:bookmarkEnd w:id="8"/>
      <w:r>
        <w:t xml:space="preserve"> </w:t>
      </w:r>
    </w:p>
    <w:p w14:paraId="0526B6A1" w14:textId="77777777" w:rsidR="00D00DC9" w:rsidRDefault="00D00DC9" w:rsidP="00D00DC9"/>
    <w:p w14:paraId="393901D9" w14:textId="77777777" w:rsidR="00D00DC9" w:rsidRDefault="00D00DC9" w:rsidP="00D00DC9">
      <w:r>
        <w:rPr>
          <w:noProof/>
          <w:lang w:eastAsia="es-ES"/>
        </w:rPr>
        <w:drawing>
          <wp:inline distT="0" distB="0" distL="0" distR="0" wp14:anchorId="2F1A586A" wp14:editId="6119509F">
            <wp:extent cx="5400040" cy="149225"/>
            <wp:effectExtent l="0" t="0" r="0" b="3175"/>
            <wp:docPr id="1302631745" name="Imagen 130263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884" name="Imagen 1246418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149225"/>
                    </a:xfrm>
                    <a:prstGeom prst="rect">
                      <a:avLst/>
                    </a:prstGeom>
                  </pic:spPr>
                </pic:pic>
              </a:graphicData>
            </a:graphic>
          </wp:inline>
        </w:drawing>
      </w:r>
    </w:p>
    <w:p w14:paraId="5B08C6FC" w14:textId="77777777" w:rsidR="00D00DC9" w:rsidRPr="00D2535A" w:rsidRDefault="00D00DC9" w:rsidP="00D00DC9"/>
    <w:p w14:paraId="7AC693A0" w14:textId="77777777" w:rsidR="00D00DC9" w:rsidRDefault="00D00DC9" w:rsidP="00D00DC9">
      <w:r>
        <w:br w:type="page"/>
      </w:r>
    </w:p>
    <w:p w14:paraId="7F59CFE0" w14:textId="0FB907E4" w:rsidR="00D00DC9" w:rsidRDefault="004126DA" w:rsidP="00D00DC9">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lastRenderedPageBreak/>
        <w:t>3</w:t>
      </w:r>
      <w:r w:rsidR="00D00DC9">
        <w:rPr>
          <w:rFonts w:ascii="Calibri-Bold" w:hAnsi="Calibri-Bold" w:cs="Calibri-Bold"/>
          <w:b/>
          <w:bCs/>
          <w:color w:val="007B5F"/>
          <w:kern w:val="0"/>
          <w:sz w:val="48"/>
          <w:szCs w:val="48"/>
        </w:rPr>
        <w:t>.1. Unidad de medida</w:t>
      </w:r>
    </w:p>
    <w:p w14:paraId="03DFE192" w14:textId="2EEE7E9F" w:rsidR="00D00DC9" w:rsidRDefault="00D00DC9" w:rsidP="00D00DC9">
      <w:pPr>
        <w:jc w:val="left"/>
      </w:pPr>
      <w:r>
        <w:t>Los datos publicados se presentan en valores absolutos y se miden en miles (personas usuarias y servicios sociales).</w:t>
      </w:r>
    </w:p>
    <w:p w14:paraId="18A7DEE0" w14:textId="3EDD5F9A" w:rsidR="00D91EDD" w:rsidRDefault="00D00DC9" w:rsidP="00D00DC9">
      <w:pPr>
        <w:jc w:val="left"/>
      </w:pPr>
      <w:r>
        <w:t>También se publican datos en porcentajes, precios e índices.</w:t>
      </w:r>
      <w:r w:rsidR="00D91EDD">
        <w:br w:type="page"/>
      </w:r>
    </w:p>
    <w:p w14:paraId="6DD00920" w14:textId="5E1505D9" w:rsidR="00D91EDD" w:rsidRDefault="00D91EDD" w:rsidP="00D2535A"/>
    <w:p w14:paraId="0BBF65C4" w14:textId="77777777" w:rsidR="004126DA" w:rsidRPr="003207B8" w:rsidRDefault="004126DA" w:rsidP="004126DA">
      <w:pPr>
        <w:pStyle w:val="NCapitulo"/>
      </w:pPr>
      <w:r>
        <w:t>4</w:t>
      </w:r>
    </w:p>
    <w:p w14:paraId="48AFB465" w14:textId="223E6075" w:rsidR="004126DA" w:rsidRPr="006044B0" w:rsidRDefault="004126DA" w:rsidP="004126DA">
      <w:pPr>
        <w:pStyle w:val="Capitulotitular"/>
      </w:pPr>
      <w:bookmarkStart w:id="9" w:name="_Toc208333751"/>
      <w:r>
        <w:t>Periodo de referencia</w:t>
      </w:r>
      <w:bookmarkEnd w:id="9"/>
      <w:r>
        <w:t xml:space="preserve"> </w:t>
      </w:r>
    </w:p>
    <w:p w14:paraId="17A85645" w14:textId="77777777" w:rsidR="004126DA" w:rsidRDefault="004126DA" w:rsidP="004126DA"/>
    <w:p w14:paraId="300244CC" w14:textId="77777777" w:rsidR="004126DA" w:rsidRDefault="004126DA" w:rsidP="004126DA">
      <w:r>
        <w:rPr>
          <w:noProof/>
          <w:lang w:eastAsia="es-ES"/>
        </w:rPr>
        <w:drawing>
          <wp:inline distT="0" distB="0" distL="0" distR="0" wp14:anchorId="388E942D" wp14:editId="77A070EE">
            <wp:extent cx="5400040" cy="149225"/>
            <wp:effectExtent l="0" t="0" r="0" b="3175"/>
            <wp:docPr id="592476403" name="Imagen 592476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884" name="Imagen 1246418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149225"/>
                    </a:xfrm>
                    <a:prstGeom prst="rect">
                      <a:avLst/>
                    </a:prstGeom>
                  </pic:spPr>
                </pic:pic>
              </a:graphicData>
            </a:graphic>
          </wp:inline>
        </w:drawing>
      </w:r>
    </w:p>
    <w:p w14:paraId="621614A2" w14:textId="77777777" w:rsidR="004126DA" w:rsidRPr="00D2535A" w:rsidRDefault="004126DA" w:rsidP="004126DA"/>
    <w:p w14:paraId="379769FF" w14:textId="1E3848AF" w:rsidR="004126DA" w:rsidRDefault="00D91EDD" w:rsidP="000617F2">
      <w:r>
        <w:br w:type="page"/>
      </w:r>
    </w:p>
    <w:p w14:paraId="5A49A5F7" w14:textId="0810643E" w:rsidR="000617F2" w:rsidRDefault="000617F2" w:rsidP="000617F2">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lastRenderedPageBreak/>
        <w:t>4.1. Período de referencia</w:t>
      </w:r>
    </w:p>
    <w:p w14:paraId="678E39A2" w14:textId="3FC4236F" w:rsidR="00D91EDD" w:rsidRDefault="000617F2" w:rsidP="000617F2">
      <w:pPr>
        <w:autoSpaceDE w:val="0"/>
        <w:autoSpaceDN w:val="0"/>
        <w:adjustRightInd w:val="0"/>
        <w:spacing w:after="0" w:line="240" w:lineRule="auto"/>
        <w:jc w:val="left"/>
      </w:pPr>
      <w:r>
        <w:rPr>
          <w:rFonts w:ascii="Calibri" w:hAnsi="Calibri" w:cs="Calibri"/>
          <w:color w:val="000000"/>
          <w:kern w:val="0"/>
        </w:rPr>
        <w:t>El periodo de referencia de los datos obtenidos es anual, tomando como fecha de referencia de los datos el 31 de diciembre de cada año.</w:t>
      </w:r>
    </w:p>
    <w:p w14:paraId="463799D3" w14:textId="029C34EE" w:rsidR="00D91EDD" w:rsidRDefault="00D91EDD" w:rsidP="00D2535A"/>
    <w:p w14:paraId="3DA75232" w14:textId="77777777" w:rsidR="00D91EDD" w:rsidRDefault="00D91EDD">
      <w:pPr>
        <w:jc w:val="left"/>
      </w:pPr>
      <w:r>
        <w:br w:type="page"/>
      </w:r>
    </w:p>
    <w:p w14:paraId="183E2004" w14:textId="77777777" w:rsidR="000617F2" w:rsidRDefault="000617F2" w:rsidP="000617F2"/>
    <w:p w14:paraId="225EFD0A" w14:textId="17DE5202" w:rsidR="000617F2" w:rsidRPr="003207B8" w:rsidRDefault="000617F2" w:rsidP="000617F2">
      <w:pPr>
        <w:pStyle w:val="NCapitulo"/>
      </w:pPr>
      <w:r>
        <w:t>5</w:t>
      </w:r>
    </w:p>
    <w:p w14:paraId="311E3C54" w14:textId="506E1E01" w:rsidR="000617F2" w:rsidRPr="006044B0" w:rsidRDefault="000617F2" w:rsidP="000617F2">
      <w:pPr>
        <w:pStyle w:val="Capitulotitular"/>
      </w:pPr>
      <w:bookmarkStart w:id="10" w:name="_Toc208333752"/>
      <w:r>
        <w:t>Mandato institucional</w:t>
      </w:r>
      <w:bookmarkEnd w:id="10"/>
      <w:r>
        <w:t xml:space="preserve"> </w:t>
      </w:r>
    </w:p>
    <w:p w14:paraId="6FFD383B" w14:textId="77777777" w:rsidR="000617F2" w:rsidRDefault="000617F2" w:rsidP="000617F2"/>
    <w:p w14:paraId="606327D7" w14:textId="77777777" w:rsidR="000617F2" w:rsidRDefault="000617F2" w:rsidP="000617F2">
      <w:r>
        <w:rPr>
          <w:noProof/>
          <w:lang w:eastAsia="es-ES"/>
        </w:rPr>
        <w:drawing>
          <wp:inline distT="0" distB="0" distL="0" distR="0" wp14:anchorId="33F35696" wp14:editId="27AECAA2">
            <wp:extent cx="5400040" cy="149225"/>
            <wp:effectExtent l="0" t="0" r="0" b="3175"/>
            <wp:docPr id="1999981437" name="Imagen 199998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884" name="Imagen 1246418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149225"/>
                    </a:xfrm>
                    <a:prstGeom prst="rect">
                      <a:avLst/>
                    </a:prstGeom>
                  </pic:spPr>
                </pic:pic>
              </a:graphicData>
            </a:graphic>
          </wp:inline>
        </w:drawing>
      </w:r>
    </w:p>
    <w:p w14:paraId="56FC5F69" w14:textId="77777777" w:rsidR="000617F2" w:rsidRPr="00D2535A" w:rsidRDefault="000617F2" w:rsidP="000617F2"/>
    <w:p w14:paraId="2AE52619" w14:textId="77777777" w:rsidR="000617F2" w:rsidRDefault="000617F2" w:rsidP="000617F2">
      <w:r>
        <w:br w:type="page"/>
      </w:r>
    </w:p>
    <w:p w14:paraId="125A353C" w14:textId="6E56DDDF" w:rsidR="000617F2" w:rsidRDefault="000617F2" w:rsidP="000617F2">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lastRenderedPageBreak/>
        <w:t>5.1. Actos jurídicos y otros acuerdos</w:t>
      </w:r>
    </w:p>
    <w:p w14:paraId="07B149CF" w14:textId="77777777" w:rsidR="000617F2" w:rsidRDefault="000617F2" w:rsidP="000617F2">
      <w:pPr>
        <w:autoSpaceDE w:val="0"/>
        <w:autoSpaceDN w:val="0"/>
        <w:adjustRightInd w:val="0"/>
        <w:spacing w:after="0" w:line="240" w:lineRule="auto"/>
        <w:jc w:val="left"/>
        <w:rPr>
          <w:rFonts w:ascii="Calibri" w:hAnsi="Calibri" w:cs="Calibri"/>
          <w:color w:val="000000"/>
          <w:kern w:val="0"/>
        </w:rPr>
      </w:pPr>
    </w:p>
    <w:p w14:paraId="5A84321F" w14:textId="77777777" w:rsidR="000617F2" w:rsidRDefault="000617F2" w:rsidP="000617F2">
      <w:pPr>
        <w:autoSpaceDE w:val="0"/>
        <w:autoSpaceDN w:val="0"/>
        <w:adjustRightInd w:val="0"/>
        <w:spacing w:after="0" w:line="240" w:lineRule="auto"/>
        <w:jc w:val="left"/>
        <w:rPr>
          <w:rFonts w:ascii="Calibri" w:hAnsi="Calibri" w:cs="Calibri"/>
          <w:color w:val="000000"/>
          <w:kern w:val="0"/>
        </w:rPr>
      </w:pPr>
    </w:p>
    <w:p w14:paraId="2E6C78DA" w14:textId="77777777" w:rsidR="000617F2" w:rsidRPr="000617F2" w:rsidRDefault="000617F2" w:rsidP="000617F2">
      <w:pPr>
        <w:autoSpaceDE w:val="0"/>
        <w:autoSpaceDN w:val="0"/>
        <w:adjustRightInd w:val="0"/>
        <w:spacing w:after="0" w:line="240" w:lineRule="auto"/>
        <w:jc w:val="left"/>
        <w:rPr>
          <w:rFonts w:ascii="Calibri" w:hAnsi="Calibri" w:cs="Calibri"/>
          <w:color w:val="000000"/>
          <w:kern w:val="0"/>
        </w:rPr>
      </w:pPr>
      <w:r w:rsidRPr="000617F2">
        <w:rPr>
          <w:rFonts w:ascii="Calibri" w:hAnsi="Calibri" w:cs="Calibri"/>
          <w:color w:val="000000"/>
          <w:kern w:val="0"/>
        </w:rPr>
        <w:t>La recogida, tratamiento y difusión de los datos de las operaciones estadísticas para fines estatales se rige por lo establecido en la Ley 12/1989, de 9 de mayo, de la Función Estadística Pública (LFEP), y en la Disposición Adicional Cuarta de la Ley 4/1990, de 29 de junio. En la LFEP se establece que el Plan Estadístico Nacional es el principal instrumento ordenador de la actividad estadística de la Administración del Estado y establece en el artículo 45:</w:t>
      </w:r>
    </w:p>
    <w:p w14:paraId="12651804" w14:textId="77777777" w:rsidR="000617F2" w:rsidRPr="000617F2" w:rsidRDefault="000617F2" w:rsidP="000617F2">
      <w:pPr>
        <w:autoSpaceDE w:val="0"/>
        <w:autoSpaceDN w:val="0"/>
        <w:adjustRightInd w:val="0"/>
        <w:spacing w:after="0" w:line="240" w:lineRule="auto"/>
        <w:jc w:val="left"/>
        <w:rPr>
          <w:rFonts w:ascii="Calibri" w:hAnsi="Calibri" w:cs="Calibri"/>
          <w:color w:val="000000"/>
          <w:kern w:val="0"/>
        </w:rPr>
      </w:pPr>
      <w:r w:rsidRPr="000617F2">
        <w:rPr>
          <w:rFonts w:ascii="Calibri" w:hAnsi="Calibri" w:cs="Calibri"/>
          <w:color w:val="000000"/>
          <w:kern w:val="0"/>
        </w:rPr>
        <w:t>1. Las disposiciones de la presente Ley se aplicarán también respecto de las estadísticas cuya realización resulte exigida por disposiciones de la Comunidad Europea, si no se establecen en las mismas, procedimientos o exigencias que pudieran contradecirla.</w:t>
      </w:r>
    </w:p>
    <w:p w14:paraId="4B571C9B" w14:textId="77777777" w:rsidR="000617F2" w:rsidRPr="000617F2" w:rsidRDefault="000617F2" w:rsidP="000617F2">
      <w:pPr>
        <w:autoSpaceDE w:val="0"/>
        <w:autoSpaceDN w:val="0"/>
        <w:adjustRightInd w:val="0"/>
        <w:spacing w:after="0" w:line="240" w:lineRule="auto"/>
        <w:jc w:val="left"/>
        <w:rPr>
          <w:rFonts w:ascii="Calibri" w:hAnsi="Calibri" w:cs="Calibri"/>
          <w:color w:val="000000"/>
          <w:kern w:val="0"/>
        </w:rPr>
      </w:pPr>
      <w:r w:rsidRPr="000617F2">
        <w:rPr>
          <w:rFonts w:ascii="Calibri" w:hAnsi="Calibri" w:cs="Calibri"/>
          <w:color w:val="000000"/>
          <w:kern w:val="0"/>
        </w:rPr>
        <w:t>2. Las estadísticas cuya realización resulte obligatoria por exigencia de la normativa comunitaria europea quedarán incluidas automáticamente en el Plan Estadístico Nacional a que alude el artículo 8 de la presente Ley.</w:t>
      </w:r>
    </w:p>
    <w:p w14:paraId="15174453" w14:textId="77777777" w:rsidR="000617F2" w:rsidRDefault="000617F2" w:rsidP="000617F2">
      <w:pPr>
        <w:autoSpaceDE w:val="0"/>
        <w:autoSpaceDN w:val="0"/>
        <w:adjustRightInd w:val="0"/>
        <w:spacing w:after="0" w:line="240" w:lineRule="auto"/>
        <w:jc w:val="left"/>
        <w:rPr>
          <w:rFonts w:ascii="Calibri" w:hAnsi="Calibri" w:cs="Calibri"/>
          <w:color w:val="000000"/>
          <w:kern w:val="0"/>
        </w:rPr>
      </w:pPr>
      <w:r w:rsidRPr="000617F2">
        <w:rPr>
          <w:rFonts w:ascii="Calibri" w:hAnsi="Calibri" w:cs="Calibri"/>
          <w:color w:val="000000"/>
          <w:kern w:val="0"/>
        </w:rPr>
        <w:t>Anualmente se facilitan datos de la Estadística de Servicios Sociales dirigidos a Personas Mayores en España tanto a Eurostat como a OCDE.</w:t>
      </w:r>
    </w:p>
    <w:p w14:paraId="2A88E3C7" w14:textId="77777777" w:rsidR="000617F2" w:rsidRDefault="000617F2" w:rsidP="000617F2">
      <w:pPr>
        <w:autoSpaceDE w:val="0"/>
        <w:autoSpaceDN w:val="0"/>
        <w:adjustRightInd w:val="0"/>
        <w:spacing w:after="0" w:line="240" w:lineRule="auto"/>
        <w:jc w:val="left"/>
        <w:rPr>
          <w:rFonts w:ascii="Calibri" w:hAnsi="Calibri" w:cs="Calibri"/>
          <w:color w:val="000000"/>
          <w:kern w:val="0"/>
        </w:rPr>
      </w:pPr>
    </w:p>
    <w:p w14:paraId="29E430F7" w14:textId="61990338" w:rsidR="000617F2" w:rsidRDefault="000617F2" w:rsidP="000617F2">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5.2. Intercambio de datos</w:t>
      </w:r>
    </w:p>
    <w:p w14:paraId="5592FA61" w14:textId="45C828B8" w:rsidR="00D91EDD" w:rsidRDefault="000617F2" w:rsidP="000617F2">
      <w:r w:rsidRPr="000617F2">
        <w:rPr>
          <w:rFonts w:ascii="Calibri" w:hAnsi="Calibri" w:cs="Calibri"/>
          <w:color w:val="000000"/>
          <w:kern w:val="0"/>
        </w:rPr>
        <w:t>El intercambio de datos entre el Imserso y los restantes servicios estadísticos del Estado (departamentos ministeriales, organismos autónomos y entidades públicas de la Administración del Estado), así como entre estos y los servicios estadísticos de las comunidades autónomas para el desarrollo de las estadísticas a ellos encomendadas se regulan en la LFEP. La LFEP establece, también, los mecanismos de coordinación estadística entre administraciones, así como la celebración de acuerdos de cooperación cuando ello se considere oportuno</w:t>
      </w:r>
    </w:p>
    <w:p w14:paraId="54303F24" w14:textId="77777777" w:rsidR="00D91EDD" w:rsidRDefault="00D91EDD">
      <w:pPr>
        <w:jc w:val="left"/>
      </w:pPr>
      <w:r>
        <w:br w:type="page"/>
      </w:r>
    </w:p>
    <w:p w14:paraId="6E17D27A" w14:textId="0F40C7E3" w:rsidR="000617F2" w:rsidRPr="003207B8" w:rsidRDefault="000617F2" w:rsidP="000617F2">
      <w:pPr>
        <w:pStyle w:val="NCapitulo"/>
      </w:pPr>
      <w:r>
        <w:lastRenderedPageBreak/>
        <w:t>6</w:t>
      </w:r>
    </w:p>
    <w:p w14:paraId="22F27E25" w14:textId="6381A8B8" w:rsidR="000617F2" w:rsidRPr="006044B0" w:rsidRDefault="000617F2" w:rsidP="000617F2">
      <w:pPr>
        <w:pStyle w:val="Capitulotitular"/>
      </w:pPr>
      <w:bookmarkStart w:id="11" w:name="_Toc208333753"/>
      <w:r>
        <w:t>Confidencialidad</w:t>
      </w:r>
      <w:bookmarkEnd w:id="11"/>
      <w:r>
        <w:t xml:space="preserve"> </w:t>
      </w:r>
    </w:p>
    <w:p w14:paraId="4BDE139A" w14:textId="77777777" w:rsidR="000617F2" w:rsidRDefault="000617F2" w:rsidP="000617F2"/>
    <w:p w14:paraId="21A2E3B2" w14:textId="77777777" w:rsidR="000617F2" w:rsidRDefault="000617F2" w:rsidP="000617F2">
      <w:r>
        <w:rPr>
          <w:noProof/>
          <w:lang w:eastAsia="es-ES"/>
        </w:rPr>
        <w:drawing>
          <wp:inline distT="0" distB="0" distL="0" distR="0" wp14:anchorId="1295C3E1" wp14:editId="424D39CA">
            <wp:extent cx="5400040" cy="149225"/>
            <wp:effectExtent l="0" t="0" r="0" b="3175"/>
            <wp:docPr id="1846354929" name="Imagen 1846354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884" name="Imagen 1246418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149225"/>
                    </a:xfrm>
                    <a:prstGeom prst="rect">
                      <a:avLst/>
                    </a:prstGeom>
                  </pic:spPr>
                </pic:pic>
              </a:graphicData>
            </a:graphic>
          </wp:inline>
        </w:drawing>
      </w:r>
    </w:p>
    <w:p w14:paraId="0105FAF6" w14:textId="77777777" w:rsidR="000617F2" w:rsidRPr="00D2535A" w:rsidRDefault="000617F2" w:rsidP="000617F2"/>
    <w:p w14:paraId="5D7953EE" w14:textId="77777777" w:rsidR="000617F2" w:rsidRDefault="000617F2" w:rsidP="000617F2">
      <w:r>
        <w:br w:type="page"/>
      </w:r>
    </w:p>
    <w:p w14:paraId="15955B97" w14:textId="60ED76AF" w:rsidR="00D91EDD" w:rsidRDefault="00D91EDD" w:rsidP="00D2535A"/>
    <w:p w14:paraId="1A31AB27" w14:textId="7C9B39B0" w:rsidR="000617F2" w:rsidRDefault="000617F2" w:rsidP="000617F2">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6.1. Política de confidencialidad</w:t>
      </w:r>
    </w:p>
    <w:p w14:paraId="385870C3" w14:textId="6F1E9B89" w:rsidR="000617F2" w:rsidRDefault="000617F2" w:rsidP="000617F2">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La Ley 12/1989, de 9 de mayo, de la Función Estadística Pública obliga a los servicios estadísticos a no difundir en ningún caso los datos personales cualquiera que sea su origen. Se entiende que son datos personales los referentes a personas físicas o jurídicas que o bien permitan la identificación inmediata de los interesados, o bien conduzcan por su estructura, contenido o grado de desagregación a la identificación indirecta de los mismos. Por otra parte, el Reglamento (CE) nº 223/2009 del Parlamento Europeo y del Consejo, de 11 de marzo de 2009, relativo a la</w:t>
      </w:r>
      <w:r w:rsidR="005E26F3">
        <w:rPr>
          <w:rFonts w:ascii="Calibri" w:hAnsi="Calibri" w:cs="Calibri"/>
          <w:color w:val="000000"/>
          <w:kern w:val="0"/>
        </w:rPr>
        <w:t xml:space="preserve"> </w:t>
      </w:r>
      <w:r>
        <w:rPr>
          <w:rFonts w:ascii="Calibri" w:hAnsi="Calibri" w:cs="Calibri"/>
          <w:color w:val="000000"/>
          <w:kern w:val="0"/>
        </w:rPr>
        <w:t>estadística europea establece la necesidad de establecer principios y orientaciones comunes que garanticen la confidencialidad de los datos utilizados para elaborar estadísticas europeas y el acceso a esos datos confidenciales, habida cuenta del progreso técnico y de las necesidades de los usuarios en una sociedad democrática.</w:t>
      </w:r>
    </w:p>
    <w:p w14:paraId="6C9BE34E" w14:textId="77777777" w:rsidR="005E26F3" w:rsidRDefault="005E26F3" w:rsidP="000617F2">
      <w:pPr>
        <w:autoSpaceDE w:val="0"/>
        <w:autoSpaceDN w:val="0"/>
        <w:adjustRightInd w:val="0"/>
        <w:spacing w:after="0" w:line="240" w:lineRule="auto"/>
        <w:jc w:val="left"/>
        <w:rPr>
          <w:rFonts w:ascii="Calibri" w:hAnsi="Calibri" w:cs="Calibri"/>
          <w:color w:val="000000"/>
          <w:kern w:val="0"/>
        </w:rPr>
      </w:pPr>
    </w:p>
    <w:p w14:paraId="33EAB9B0" w14:textId="46CE553D" w:rsidR="000617F2" w:rsidRDefault="000617F2" w:rsidP="000617F2">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6.2. Tratamiento de datos confidenciales</w:t>
      </w:r>
    </w:p>
    <w:p w14:paraId="55C2DBA3" w14:textId="77777777" w:rsidR="005E26F3" w:rsidRDefault="005E26F3" w:rsidP="000617F2">
      <w:pPr>
        <w:autoSpaceDE w:val="0"/>
        <w:autoSpaceDN w:val="0"/>
        <w:adjustRightInd w:val="0"/>
        <w:spacing w:after="0" w:line="240" w:lineRule="auto"/>
        <w:jc w:val="left"/>
        <w:rPr>
          <w:rFonts w:ascii="Calibri" w:hAnsi="Calibri" w:cs="Calibri"/>
          <w:color w:val="000000"/>
          <w:kern w:val="0"/>
        </w:rPr>
      </w:pPr>
    </w:p>
    <w:p w14:paraId="64DD39A6" w14:textId="5ECC0746" w:rsidR="005E26F3" w:rsidRPr="005E26F3" w:rsidRDefault="005E26F3" w:rsidP="005E26F3">
      <w:pPr>
        <w:autoSpaceDE w:val="0"/>
        <w:autoSpaceDN w:val="0"/>
        <w:adjustRightInd w:val="0"/>
        <w:spacing w:after="0" w:line="240" w:lineRule="auto"/>
        <w:jc w:val="left"/>
        <w:rPr>
          <w:rFonts w:ascii="Calibri" w:hAnsi="Calibri" w:cs="Calibri"/>
          <w:color w:val="000000"/>
          <w:kern w:val="0"/>
        </w:rPr>
      </w:pPr>
      <w:r w:rsidRPr="005E26F3">
        <w:rPr>
          <w:rFonts w:ascii="Calibri" w:hAnsi="Calibri" w:cs="Calibri"/>
          <w:color w:val="000000"/>
          <w:kern w:val="0"/>
        </w:rPr>
        <w:t>El Imserso adopta las medidas lógicas, físicas y administrativas necesarias para que la protección</w:t>
      </w:r>
      <w:r>
        <w:rPr>
          <w:rFonts w:ascii="Calibri" w:hAnsi="Calibri" w:cs="Calibri"/>
          <w:color w:val="000000"/>
          <w:kern w:val="0"/>
        </w:rPr>
        <w:t xml:space="preserve"> </w:t>
      </w:r>
      <w:r w:rsidRPr="005E26F3">
        <w:rPr>
          <w:rFonts w:ascii="Calibri" w:hAnsi="Calibri" w:cs="Calibri"/>
          <w:color w:val="000000"/>
          <w:kern w:val="0"/>
        </w:rPr>
        <w:t>de los datos confidenciales sea efectiva, desde la recogida de datos hasta su publicación, de</w:t>
      </w:r>
      <w:r>
        <w:rPr>
          <w:rFonts w:ascii="Calibri" w:hAnsi="Calibri" w:cs="Calibri"/>
          <w:color w:val="000000"/>
          <w:kern w:val="0"/>
        </w:rPr>
        <w:t xml:space="preserve"> </w:t>
      </w:r>
      <w:r w:rsidRPr="005E26F3">
        <w:rPr>
          <w:rFonts w:ascii="Calibri" w:hAnsi="Calibri" w:cs="Calibri"/>
          <w:color w:val="000000"/>
          <w:kern w:val="0"/>
        </w:rPr>
        <w:t>acuerdo con lo dispuesto en el Reglamento (UE) 2016/00679 del Parlamento Europeo y del</w:t>
      </w:r>
      <w:r>
        <w:rPr>
          <w:rFonts w:ascii="Calibri" w:hAnsi="Calibri" w:cs="Calibri"/>
          <w:color w:val="000000"/>
          <w:kern w:val="0"/>
        </w:rPr>
        <w:t xml:space="preserve"> </w:t>
      </w:r>
      <w:r w:rsidRPr="005E26F3">
        <w:rPr>
          <w:rFonts w:ascii="Calibri" w:hAnsi="Calibri" w:cs="Calibri"/>
          <w:color w:val="000000"/>
          <w:kern w:val="0"/>
        </w:rPr>
        <w:t>Consejo, la Ley Orgánica 3/2018 de 5 de diciembre de Protección de Datos Personales y garantía</w:t>
      </w:r>
      <w:r>
        <w:rPr>
          <w:rFonts w:ascii="Calibri" w:hAnsi="Calibri" w:cs="Calibri"/>
          <w:color w:val="000000"/>
          <w:kern w:val="0"/>
        </w:rPr>
        <w:t xml:space="preserve"> </w:t>
      </w:r>
      <w:r w:rsidRPr="005E26F3">
        <w:rPr>
          <w:rFonts w:ascii="Calibri" w:hAnsi="Calibri" w:cs="Calibri"/>
          <w:color w:val="000000"/>
          <w:kern w:val="0"/>
        </w:rPr>
        <w:t>de los derechos digitales, y normas que la desarrollen, modifiquen o sustituyan.</w:t>
      </w:r>
    </w:p>
    <w:p w14:paraId="15F97345" w14:textId="77777777" w:rsidR="005E26F3" w:rsidRPr="005E26F3" w:rsidRDefault="005E26F3" w:rsidP="005E26F3">
      <w:pPr>
        <w:autoSpaceDE w:val="0"/>
        <w:autoSpaceDN w:val="0"/>
        <w:adjustRightInd w:val="0"/>
        <w:spacing w:after="0" w:line="240" w:lineRule="auto"/>
        <w:jc w:val="left"/>
        <w:rPr>
          <w:rFonts w:ascii="Calibri" w:hAnsi="Calibri" w:cs="Calibri"/>
          <w:color w:val="000000"/>
          <w:kern w:val="0"/>
        </w:rPr>
      </w:pPr>
      <w:r w:rsidRPr="005E26F3">
        <w:rPr>
          <w:rFonts w:ascii="Calibri" w:hAnsi="Calibri" w:cs="Calibri"/>
          <w:color w:val="000000"/>
          <w:kern w:val="0"/>
        </w:rPr>
        <w:t>Los procedimientos de archivado, transmisión de datos y ficheros, así como, el uso de estos</w:t>
      </w:r>
    </w:p>
    <w:p w14:paraId="1DC7C901" w14:textId="77777777" w:rsidR="005E26F3" w:rsidRPr="005E26F3" w:rsidRDefault="005E26F3" w:rsidP="005E26F3">
      <w:pPr>
        <w:autoSpaceDE w:val="0"/>
        <w:autoSpaceDN w:val="0"/>
        <w:adjustRightInd w:val="0"/>
        <w:spacing w:after="0" w:line="240" w:lineRule="auto"/>
        <w:jc w:val="left"/>
        <w:rPr>
          <w:rFonts w:ascii="Calibri" w:hAnsi="Calibri" w:cs="Calibri"/>
          <w:color w:val="000000"/>
          <w:kern w:val="0"/>
        </w:rPr>
      </w:pPr>
      <w:r w:rsidRPr="005E26F3">
        <w:rPr>
          <w:rFonts w:ascii="Calibri" w:hAnsi="Calibri" w:cs="Calibri"/>
          <w:color w:val="000000"/>
          <w:kern w:val="0"/>
        </w:rPr>
        <w:t>queda restringido al personal de área junto al de la comunidad autónoma, diputación foral o</w:t>
      </w:r>
    </w:p>
    <w:p w14:paraId="1476E1EA" w14:textId="77777777" w:rsidR="005E26F3" w:rsidRPr="005E26F3" w:rsidRDefault="005E26F3" w:rsidP="005E26F3">
      <w:pPr>
        <w:autoSpaceDE w:val="0"/>
        <w:autoSpaceDN w:val="0"/>
        <w:adjustRightInd w:val="0"/>
        <w:spacing w:after="0" w:line="240" w:lineRule="auto"/>
        <w:jc w:val="left"/>
        <w:rPr>
          <w:rFonts w:ascii="Calibri" w:hAnsi="Calibri" w:cs="Calibri"/>
          <w:color w:val="000000"/>
          <w:kern w:val="0"/>
        </w:rPr>
      </w:pPr>
      <w:r w:rsidRPr="005E26F3">
        <w:rPr>
          <w:rFonts w:ascii="Calibri" w:hAnsi="Calibri" w:cs="Calibri"/>
          <w:color w:val="000000"/>
          <w:kern w:val="0"/>
        </w:rPr>
        <w:t>ciudad autónoma.</w:t>
      </w:r>
    </w:p>
    <w:p w14:paraId="18043AEC" w14:textId="2FC58A7A" w:rsidR="005E26F3" w:rsidRDefault="005E26F3" w:rsidP="005E26F3">
      <w:pPr>
        <w:autoSpaceDE w:val="0"/>
        <w:autoSpaceDN w:val="0"/>
        <w:adjustRightInd w:val="0"/>
        <w:spacing w:after="0" w:line="240" w:lineRule="auto"/>
        <w:jc w:val="left"/>
        <w:rPr>
          <w:rFonts w:ascii="Calibri" w:hAnsi="Calibri" w:cs="Calibri"/>
          <w:color w:val="000000"/>
          <w:kern w:val="0"/>
        </w:rPr>
      </w:pPr>
      <w:r w:rsidRPr="005E26F3">
        <w:rPr>
          <w:rFonts w:ascii="Calibri" w:hAnsi="Calibri" w:cs="Calibri"/>
          <w:color w:val="000000"/>
          <w:kern w:val="0"/>
        </w:rPr>
        <w:t>Los datos agregados cumplen las restricciones de confidencialidad.</w:t>
      </w:r>
    </w:p>
    <w:p w14:paraId="610BDF91" w14:textId="77777777" w:rsidR="005E26F3" w:rsidRDefault="005E26F3" w:rsidP="000617F2">
      <w:pPr>
        <w:autoSpaceDE w:val="0"/>
        <w:autoSpaceDN w:val="0"/>
        <w:adjustRightInd w:val="0"/>
        <w:spacing w:after="0" w:line="240" w:lineRule="auto"/>
        <w:jc w:val="left"/>
        <w:rPr>
          <w:rFonts w:ascii="Calibri" w:hAnsi="Calibri" w:cs="Calibri"/>
          <w:color w:val="000000"/>
          <w:kern w:val="0"/>
        </w:rPr>
      </w:pPr>
    </w:p>
    <w:p w14:paraId="10EEF5EA" w14:textId="485E3433" w:rsidR="00D91EDD" w:rsidRDefault="00D91EDD" w:rsidP="000617F2">
      <w:pPr>
        <w:jc w:val="left"/>
      </w:pPr>
      <w:r>
        <w:br w:type="page"/>
      </w:r>
    </w:p>
    <w:p w14:paraId="1AD1D911" w14:textId="1161A80B" w:rsidR="005E26F3" w:rsidRPr="003207B8" w:rsidRDefault="005E26F3" w:rsidP="005E26F3">
      <w:pPr>
        <w:pStyle w:val="NCapitulo"/>
      </w:pPr>
      <w:r>
        <w:lastRenderedPageBreak/>
        <w:t>7</w:t>
      </w:r>
    </w:p>
    <w:p w14:paraId="7F812E46" w14:textId="4211C786" w:rsidR="005E26F3" w:rsidRPr="006044B0" w:rsidRDefault="005E26F3" w:rsidP="005E26F3">
      <w:pPr>
        <w:pStyle w:val="Capitulotitular"/>
      </w:pPr>
      <w:bookmarkStart w:id="12" w:name="_Toc208333754"/>
      <w:r>
        <w:t>Política de difusión</w:t>
      </w:r>
      <w:bookmarkEnd w:id="12"/>
    </w:p>
    <w:p w14:paraId="19D9301D" w14:textId="77777777" w:rsidR="005E26F3" w:rsidRDefault="005E26F3" w:rsidP="005E26F3"/>
    <w:p w14:paraId="3C17859A" w14:textId="77777777" w:rsidR="005E26F3" w:rsidRDefault="005E26F3" w:rsidP="005E26F3">
      <w:r>
        <w:rPr>
          <w:noProof/>
          <w:lang w:eastAsia="es-ES"/>
        </w:rPr>
        <w:drawing>
          <wp:inline distT="0" distB="0" distL="0" distR="0" wp14:anchorId="5C2619B0" wp14:editId="24E6B8D3">
            <wp:extent cx="5400040" cy="149225"/>
            <wp:effectExtent l="0" t="0" r="0" b="3175"/>
            <wp:docPr id="1187049292" name="Imagen 1187049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884" name="Imagen 1246418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149225"/>
                    </a:xfrm>
                    <a:prstGeom prst="rect">
                      <a:avLst/>
                    </a:prstGeom>
                  </pic:spPr>
                </pic:pic>
              </a:graphicData>
            </a:graphic>
          </wp:inline>
        </w:drawing>
      </w:r>
    </w:p>
    <w:p w14:paraId="6D6D4035" w14:textId="77777777" w:rsidR="005E26F3" w:rsidRPr="00D2535A" w:rsidRDefault="005E26F3" w:rsidP="005E26F3"/>
    <w:p w14:paraId="767B8660" w14:textId="1345143D" w:rsidR="00D91EDD" w:rsidRDefault="00D91EDD">
      <w:pPr>
        <w:jc w:val="left"/>
      </w:pPr>
    </w:p>
    <w:p w14:paraId="12422C8B" w14:textId="40BBF84E" w:rsidR="00D91EDD" w:rsidRDefault="00D91EDD" w:rsidP="00D2535A"/>
    <w:p w14:paraId="0631979D" w14:textId="77777777" w:rsidR="00D91EDD" w:rsidRDefault="00D91EDD">
      <w:pPr>
        <w:jc w:val="left"/>
      </w:pPr>
      <w:r>
        <w:br w:type="page"/>
      </w:r>
    </w:p>
    <w:p w14:paraId="4F7AC9F8" w14:textId="32A87212" w:rsidR="00ED4C06" w:rsidRDefault="00ED4C06" w:rsidP="00ED4C06">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lastRenderedPageBreak/>
        <w:t>7.1. Calendario de difusión</w:t>
      </w:r>
    </w:p>
    <w:p w14:paraId="6EB9FD90" w14:textId="3EC7F368" w:rsidR="00ED4C06" w:rsidRDefault="00ED4C06" w:rsidP="00ED4C06">
      <w:pPr>
        <w:autoSpaceDE w:val="0"/>
        <w:autoSpaceDN w:val="0"/>
        <w:adjustRightInd w:val="0"/>
        <w:spacing w:after="0" w:line="240" w:lineRule="auto"/>
        <w:jc w:val="left"/>
        <w:rPr>
          <w:rFonts w:ascii="Calibri" w:hAnsi="Calibri" w:cs="Calibri"/>
          <w:color w:val="000000"/>
          <w:kern w:val="0"/>
        </w:rPr>
      </w:pPr>
      <w:r w:rsidRPr="00ED4C06">
        <w:rPr>
          <w:rFonts w:ascii="Calibri" w:hAnsi="Calibri" w:cs="Calibri"/>
          <w:color w:val="000000"/>
          <w:kern w:val="0"/>
        </w:rPr>
        <w:t xml:space="preserve">La publicación de datos se realiza </w:t>
      </w:r>
      <w:r>
        <w:rPr>
          <w:rFonts w:ascii="Calibri" w:hAnsi="Calibri" w:cs="Calibri"/>
          <w:color w:val="000000"/>
          <w:kern w:val="0"/>
        </w:rPr>
        <w:t>en el segundo semestre de cada año (a+1), al año de referencia (a).</w:t>
      </w:r>
    </w:p>
    <w:p w14:paraId="659C694F" w14:textId="77777777" w:rsidR="00ED4C06" w:rsidRDefault="00ED4C06" w:rsidP="00ED4C06">
      <w:pPr>
        <w:autoSpaceDE w:val="0"/>
        <w:autoSpaceDN w:val="0"/>
        <w:adjustRightInd w:val="0"/>
        <w:spacing w:after="0" w:line="240" w:lineRule="auto"/>
        <w:jc w:val="left"/>
        <w:rPr>
          <w:rFonts w:ascii="Calibri" w:hAnsi="Calibri" w:cs="Calibri"/>
          <w:color w:val="000000"/>
          <w:kern w:val="0"/>
        </w:rPr>
      </w:pPr>
    </w:p>
    <w:p w14:paraId="70416097" w14:textId="6B7C80DF" w:rsidR="00ED4C06" w:rsidRDefault="00ED4C06" w:rsidP="00ED4C06">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7.2. Acceso al calendario de difusión</w:t>
      </w:r>
    </w:p>
    <w:p w14:paraId="1723749F" w14:textId="77777777" w:rsidR="00ED4C06" w:rsidRDefault="00ED4C06" w:rsidP="00ED4C06">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No existe publicado un calendario de publicación de la estadística.</w:t>
      </w:r>
    </w:p>
    <w:p w14:paraId="37364DAA" w14:textId="77777777" w:rsidR="00ED4C06" w:rsidRDefault="00ED4C06" w:rsidP="00ED4C06">
      <w:pPr>
        <w:autoSpaceDE w:val="0"/>
        <w:autoSpaceDN w:val="0"/>
        <w:adjustRightInd w:val="0"/>
        <w:spacing w:after="0" w:line="240" w:lineRule="auto"/>
        <w:jc w:val="left"/>
        <w:rPr>
          <w:rFonts w:ascii="Calibri" w:hAnsi="Calibri" w:cs="Calibri"/>
          <w:color w:val="000000"/>
          <w:kern w:val="0"/>
        </w:rPr>
      </w:pPr>
    </w:p>
    <w:p w14:paraId="463DC3AA" w14:textId="29601BEB" w:rsidR="00ED4C06" w:rsidRDefault="00ED4C06" w:rsidP="00ED4C06">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7.3. Acceso al usuario</w:t>
      </w:r>
    </w:p>
    <w:p w14:paraId="4A882AAC" w14:textId="77777777" w:rsidR="00ED4C06" w:rsidRDefault="00ED4C06" w:rsidP="00ED4C06">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Los datos se difunden de forma simultánea a todas las partes interesadas. Al mismo tiempo los</w:t>
      </w:r>
    </w:p>
    <w:p w14:paraId="52991995" w14:textId="75DDD4F0" w:rsidR="00ED4C06" w:rsidRDefault="00ED4C06" w:rsidP="00ED4C06">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datos se difunden y publican en la web del Imserso</w:t>
      </w:r>
      <w:r w:rsidR="004B50DA">
        <w:rPr>
          <w:rFonts w:ascii="Calibri" w:hAnsi="Calibri" w:cs="Calibri"/>
          <w:color w:val="000000"/>
          <w:kern w:val="0"/>
        </w:rPr>
        <w:t>:</w:t>
      </w:r>
      <w:r w:rsidRPr="00ED4C06">
        <w:t xml:space="preserve"> </w:t>
      </w:r>
      <w:hyperlink r:id="rId18" w:history="1">
        <w:r w:rsidR="003F2432" w:rsidRPr="000863CE">
          <w:rPr>
            <w:rStyle w:val="Hipervnculo"/>
            <w:rFonts w:ascii="Calibri" w:hAnsi="Calibri" w:cs="Calibri"/>
            <w:kern w:val="0"/>
          </w:rPr>
          <w:t>www.imserso.es</w:t>
        </w:r>
      </w:hyperlink>
    </w:p>
    <w:p w14:paraId="2BE74E97" w14:textId="77777777" w:rsidR="003F2432" w:rsidRDefault="003F2432" w:rsidP="00ED4C06">
      <w:pPr>
        <w:autoSpaceDE w:val="0"/>
        <w:autoSpaceDN w:val="0"/>
        <w:adjustRightInd w:val="0"/>
        <w:spacing w:after="0" w:line="240" w:lineRule="auto"/>
        <w:jc w:val="left"/>
        <w:rPr>
          <w:rFonts w:ascii="Calibri" w:hAnsi="Calibri" w:cs="Calibri"/>
          <w:color w:val="000000"/>
          <w:kern w:val="0"/>
        </w:rPr>
      </w:pPr>
    </w:p>
    <w:p w14:paraId="14A3317C" w14:textId="486D2897" w:rsidR="0059446B" w:rsidRDefault="00D91EDD">
      <w:pPr>
        <w:jc w:val="left"/>
      </w:pPr>
      <w:r>
        <w:br w:type="page"/>
      </w:r>
    </w:p>
    <w:p w14:paraId="0DC87B82" w14:textId="77777777" w:rsidR="0059446B" w:rsidRPr="003207B8" w:rsidRDefault="0059446B" w:rsidP="0059446B">
      <w:pPr>
        <w:pStyle w:val="NCapitulo"/>
      </w:pPr>
      <w:r>
        <w:lastRenderedPageBreak/>
        <w:t>8</w:t>
      </w:r>
    </w:p>
    <w:p w14:paraId="5F36F53A" w14:textId="77777777" w:rsidR="0059446B" w:rsidRPr="006044B0" w:rsidRDefault="0059446B" w:rsidP="0059446B">
      <w:pPr>
        <w:pStyle w:val="Capitulotitular"/>
      </w:pPr>
      <w:bookmarkStart w:id="13" w:name="_Toc208333755"/>
      <w:r>
        <w:t>Frecuencia de difusión</w:t>
      </w:r>
      <w:bookmarkEnd w:id="13"/>
    </w:p>
    <w:p w14:paraId="5A6AAB74" w14:textId="77777777" w:rsidR="0059446B" w:rsidRDefault="0059446B" w:rsidP="0059446B"/>
    <w:p w14:paraId="494064DF" w14:textId="77777777" w:rsidR="0059446B" w:rsidRDefault="0059446B" w:rsidP="0059446B">
      <w:r>
        <w:rPr>
          <w:noProof/>
          <w:lang w:eastAsia="es-ES"/>
        </w:rPr>
        <w:drawing>
          <wp:inline distT="0" distB="0" distL="0" distR="0" wp14:anchorId="5DDF7B19" wp14:editId="0CB55E13">
            <wp:extent cx="5400040" cy="149225"/>
            <wp:effectExtent l="0" t="0" r="0" b="3175"/>
            <wp:docPr id="921491064" name="Imagen 92149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884" name="Imagen 1246418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149225"/>
                    </a:xfrm>
                    <a:prstGeom prst="rect">
                      <a:avLst/>
                    </a:prstGeom>
                  </pic:spPr>
                </pic:pic>
              </a:graphicData>
            </a:graphic>
          </wp:inline>
        </w:drawing>
      </w:r>
    </w:p>
    <w:p w14:paraId="466A8FC9" w14:textId="77777777" w:rsidR="0059446B" w:rsidRPr="00D2535A" w:rsidRDefault="0059446B" w:rsidP="0059446B"/>
    <w:p w14:paraId="011AE485" w14:textId="77777777" w:rsidR="0059446B" w:rsidRDefault="0059446B" w:rsidP="0059446B">
      <w:pPr>
        <w:jc w:val="left"/>
      </w:pPr>
    </w:p>
    <w:p w14:paraId="7FBD7544" w14:textId="77777777" w:rsidR="0059446B" w:rsidRDefault="0059446B" w:rsidP="0059446B">
      <w:pPr>
        <w:jc w:val="left"/>
      </w:pPr>
      <w:r>
        <w:br w:type="page"/>
      </w:r>
    </w:p>
    <w:p w14:paraId="22489F54" w14:textId="77777777" w:rsidR="0059446B" w:rsidRDefault="0059446B" w:rsidP="0059446B">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lastRenderedPageBreak/>
        <w:t>8.1. Frecuencia de la difusión</w:t>
      </w:r>
    </w:p>
    <w:p w14:paraId="31509E2F" w14:textId="77777777" w:rsidR="0059446B" w:rsidRDefault="0059446B" w:rsidP="0059446B">
      <w:pPr>
        <w:jc w:val="left"/>
        <w:rPr>
          <w:rFonts w:ascii="Calibri" w:hAnsi="Calibri" w:cs="Calibri"/>
          <w:color w:val="000000"/>
          <w:kern w:val="0"/>
        </w:rPr>
      </w:pPr>
      <w:r>
        <w:rPr>
          <w:rFonts w:ascii="Calibri" w:hAnsi="Calibri" w:cs="Calibri"/>
          <w:color w:val="000000"/>
          <w:kern w:val="0"/>
        </w:rPr>
        <w:t>La estadística tiene una periodicidad de difusión anual.</w:t>
      </w:r>
    </w:p>
    <w:p w14:paraId="032E3074" w14:textId="77777777" w:rsidR="0059446B" w:rsidRDefault="0059446B" w:rsidP="0059446B">
      <w:pPr>
        <w:jc w:val="left"/>
        <w:rPr>
          <w:rFonts w:ascii="Calibri" w:hAnsi="Calibri" w:cs="Calibri"/>
          <w:color w:val="000000"/>
          <w:kern w:val="0"/>
        </w:rPr>
      </w:pPr>
    </w:p>
    <w:p w14:paraId="538ADF97" w14:textId="77777777" w:rsidR="0059446B" w:rsidRDefault="0059446B" w:rsidP="0059446B">
      <w:pPr>
        <w:jc w:val="left"/>
        <w:rPr>
          <w:rFonts w:ascii="Calibri" w:hAnsi="Calibri" w:cs="Calibri"/>
          <w:color w:val="000000"/>
          <w:kern w:val="0"/>
        </w:rPr>
      </w:pPr>
    </w:p>
    <w:p w14:paraId="1EBAF416" w14:textId="3D9327A7" w:rsidR="0059446B" w:rsidRDefault="0059446B">
      <w:pPr>
        <w:jc w:val="left"/>
      </w:pPr>
    </w:p>
    <w:p w14:paraId="37D02D78" w14:textId="1784418A" w:rsidR="0059446B" w:rsidRDefault="0059446B">
      <w:pPr>
        <w:jc w:val="left"/>
      </w:pPr>
    </w:p>
    <w:p w14:paraId="47D31310" w14:textId="77777777" w:rsidR="0059446B" w:rsidRDefault="0059446B">
      <w:pPr>
        <w:jc w:val="left"/>
      </w:pPr>
      <w:r>
        <w:br w:type="page"/>
      </w:r>
    </w:p>
    <w:p w14:paraId="04D26BF5" w14:textId="77777777" w:rsidR="00D91EDD" w:rsidRDefault="00D91EDD">
      <w:pPr>
        <w:jc w:val="left"/>
      </w:pPr>
    </w:p>
    <w:p w14:paraId="7B52C89E" w14:textId="24387025" w:rsidR="00D91EDD" w:rsidRDefault="00D91EDD" w:rsidP="00D2535A"/>
    <w:p w14:paraId="138B3077" w14:textId="46443441" w:rsidR="00D15802" w:rsidRPr="003207B8" w:rsidRDefault="00D15802" w:rsidP="00D15802">
      <w:pPr>
        <w:pStyle w:val="NCapitulo"/>
      </w:pPr>
      <w:r>
        <w:t>9</w:t>
      </w:r>
    </w:p>
    <w:p w14:paraId="5DCF0F2F" w14:textId="1148AD70" w:rsidR="00D15802" w:rsidRPr="006044B0" w:rsidRDefault="00D15802" w:rsidP="00D15802">
      <w:pPr>
        <w:pStyle w:val="Capitulotitular"/>
      </w:pPr>
      <w:bookmarkStart w:id="14" w:name="_Toc208333756"/>
      <w:r>
        <w:t>F</w:t>
      </w:r>
      <w:r w:rsidR="0059446B">
        <w:t>ormatos</w:t>
      </w:r>
      <w:r>
        <w:t xml:space="preserve"> de difusión</w:t>
      </w:r>
      <w:bookmarkEnd w:id="14"/>
    </w:p>
    <w:p w14:paraId="6B8662A0" w14:textId="77777777" w:rsidR="00D15802" w:rsidRDefault="00D15802" w:rsidP="00D15802"/>
    <w:p w14:paraId="1D828B30" w14:textId="77777777" w:rsidR="00D15802" w:rsidRDefault="00D15802" w:rsidP="00D15802">
      <w:r>
        <w:rPr>
          <w:noProof/>
          <w:lang w:eastAsia="es-ES"/>
        </w:rPr>
        <w:drawing>
          <wp:inline distT="0" distB="0" distL="0" distR="0" wp14:anchorId="7ABFF264" wp14:editId="623B017F">
            <wp:extent cx="5400040" cy="149225"/>
            <wp:effectExtent l="0" t="0" r="0" b="3175"/>
            <wp:docPr id="1345265424" name="Imagen 1345265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884" name="Imagen 1246418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149225"/>
                    </a:xfrm>
                    <a:prstGeom prst="rect">
                      <a:avLst/>
                    </a:prstGeom>
                  </pic:spPr>
                </pic:pic>
              </a:graphicData>
            </a:graphic>
          </wp:inline>
        </w:drawing>
      </w:r>
    </w:p>
    <w:p w14:paraId="34227C0B" w14:textId="77777777" w:rsidR="00D15802" w:rsidRPr="00D2535A" w:rsidRDefault="00D15802" w:rsidP="00D15802"/>
    <w:p w14:paraId="29FD700A" w14:textId="77777777" w:rsidR="00D15802" w:rsidRDefault="00D15802" w:rsidP="00D15802">
      <w:pPr>
        <w:jc w:val="left"/>
      </w:pPr>
    </w:p>
    <w:p w14:paraId="378CAECE" w14:textId="77777777" w:rsidR="00D15802" w:rsidRDefault="00D15802" w:rsidP="00D15802">
      <w:pPr>
        <w:pStyle w:val="NCapitulo"/>
      </w:pPr>
    </w:p>
    <w:p w14:paraId="6E65447D" w14:textId="41956F9D" w:rsidR="00D15802" w:rsidRDefault="00D15802" w:rsidP="00D15802">
      <w:pPr>
        <w:jc w:val="left"/>
      </w:pPr>
      <w:r>
        <w:br w:type="page"/>
      </w:r>
    </w:p>
    <w:p w14:paraId="2F1D926B" w14:textId="5497FFF2" w:rsidR="00D15802" w:rsidRDefault="00D15802" w:rsidP="00D15802">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lastRenderedPageBreak/>
        <w:t>9.1. Comunicados</w:t>
      </w:r>
    </w:p>
    <w:p w14:paraId="49AB537D" w14:textId="0C557D8B" w:rsidR="00D15802" w:rsidRDefault="00D15802" w:rsidP="00D15802">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Los resultados de la estadística se difunden en un informe que puede consultarse en el apartado “</w:t>
      </w:r>
      <w:r w:rsidR="004B50DA">
        <w:rPr>
          <w:rFonts w:ascii="Calibri" w:hAnsi="Calibri" w:cs="Calibri"/>
          <w:color w:val="000000"/>
          <w:kern w:val="0"/>
        </w:rPr>
        <w:t>Estadísticas” de</w:t>
      </w:r>
      <w:r w:rsidRPr="00D15802">
        <w:rPr>
          <w:rFonts w:ascii="Calibri" w:hAnsi="Calibri" w:cs="Calibri"/>
          <w:color w:val="000000"/>
          <w:kern w:val="0"/>
        </w:rPr>
        <w:t xml:space="preserve"> la web del Imserso</w:t>
      </w:r>
      <w:r w:rsidR="004B50DA">
        <w:rPr>
          <w:rFonts w:ascii="Calibri" w:hAnsi="Calibri" w:cs="Calibri"/>
          <w:color w:val="000000"/>
          <w:kern w:val="0"/>
        </w:rPr>
        <w:t xml:space="preserve">: </w:t>
      </w:r>
      <w:hyperlink r:id="rId19" w:history="1">
        <w:r w:rsidR="003F2432" w:rsidRPr="000863CE">
          <w:rPr>
            <w:rStyle w:val="Hipervnculo"/>
            <w:rFonts w:ascii="Calibri" w:hAnsi="Calibri" w:cs="Calibri"/>
            <w:kern w:val="0"/>
          </w:rPr>
          <w:t>www.imserso.es</w:t>
        </w:r>
      </w:hyperlink>
      <w:r w:rsidR="003F2432">
        <w:rPr>
          <w:rFonts w:ascii="Calibri" w:hAnsi="Calibri" w:cs="Calibri"/>
          <w:color w:val="000000"/>
          <w:kern w:val="0"/>
        </w:rPr>
        <w:t xml:space="preserve"> </w:t>
      </w:r>
      <w:hyperlink r:id="rId20" w:history="1"/>
      <w:r w:rsidRPr="00D15802">
        <w:rPr>
          <w:rFonts w:ascii="Calibri" w:hAnsi="Calibri" w:cs="Calibri"/>
          <w:color w:val="000000"/>
          <w:kern w:val="0"/>
        </w:rPr>
        <w:t>y a través de los perfiles institucionales en las redes sociales Facebook (</w:t>
      </w:r>
      <w:r w:rsidR="004B50DA">
        <w:rPr>
          <w:rFonts w:ascii="Calibri" w:hAnsi="Calibri" w:cs="Calibri"/>
          <w:color w:val="000000"/>
          <w:kern w:val="0"/>
        </w:rPr>
        <w:t>@</w:t>
      </w:r>
      <w:r w:rsidRPr="00D15802">
        <w:rPr>
          <w:rFonts w:ascii="Calibri" w:hAnsi="Calibri" w:cs="Calibri"/>
          <w:color w:val="000000"/>
          <w:kern w:val="0"/>
        </w:rPr>
        <w:t>EspacioMayores</w:t>
      </w:r>
      <w:r w:rsidR="004B50DA">
        <w:rPr>
          <w:rFonts w:ascii="Calibri" w:hAnsi="Calibri" w:cs="Calibri"/>
          <w:color w:val="000000"/>
          <w:kern w:val="0"/>
        </w:rPr>
        <w:t xml:space="preserve"> </w:t>
      </w:r>
      <w:r w:rsidRPr="00D15802">
        <w:rPr>
          <w:rFonts w:ascii="Calibri" w:hAnsi="Calibri" w:cs="Calibri"/>
          <w:color w:val="000000"/>
          <w:kern w:val="0"/>
        </w:rPr>
        <w:t>)  y Twitter (@EspacioMayores) del Imserso</w:t>
      </w:r>
    </w:p>
    <w:p w14:paraId="1155A687" w14:textId="77777777" w:rsidR="004B50DA" w:rsidRDefault="004B50DA" w:rsidP="00D15802">
      <w:pPr>
        <w:autoSpaceDE w:val="0"/>
        <w:autoSpaceDN w:val="0"/>
        <w:adjustRightInd w:val="0"/>
        <w:spacing w:after="0" w:line="240" w:lineRule="auto"/>
        <w:jc w:val="left"/>
        <w:rPr>
          <w:rFonts w:ascii="Calibri" w:hAnsi="Calibri" w:cs="Calibri"/>
          <w:color w:val="000000"/>
          <w:kern w:val="0"/>
        </w:rPr>
      </w:pPr>
    </w:p>
    <w:p w14:paraId="6722DDC8" w14:textId="656125B9" w:rsidR="00D15802" w:rsidRDefault="00D15802" w:rsidP="00D15802">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9.2. Publicaciones</w:t>
      </w:r>
    </w:p>
    <w:p w14:paraId="62ED9189" w14:textId="5348A281" w:rsidR="004B50DA" w:rsidRDefault="004B50DA" w:rsidP="00D15802">
      <w:pPr>
        <w:autoSpaceDE w:val="0"/>
        <w:autoSpaceDN w:val="0"/>
        <w:adjustRightInd w:val="0"/>
        <w:spacing w:after="0" w:line="240" w:lineRule="auto"/>
        <w:jc w:val="left"/>
        <w:rPr>
          <w:rFonts w:ascii="Calibri" w:hAnsi="Calibri" w:cs="Calibri"/>
          <w:color w:val="000000"/>
          <w:kern w:val="0"/>
        </w:rPr>
      </w:pPr>
      <w:r w:rsidRPr="004B50DA">
        <w:rPr>
          <w:rFonts w:ascii="Calibri" w:hAnsi="Calibri" w:cs="Calibri"/>
          <w:color w:val="000000"/>
          <w:kern w:val="0"/>
        </w:rPr>
        <w:t>Todos los documentos relevantes relacionados con la Estadística de Servicios Sociales</w:t>
      </w:r>
      <w:r>
        <w:rPr>
          <w:rFonts w:ascii="Calibri" w:hAnsi="Calibri" w:cs="Calibri"/>
          <w:color w:val="000000"/>
          <w:kern w:val="0"/>
        </w:rPr>
        <w:t xml:space="preserve"> dirigidos a</w:t>
      </w:r>
      <w:r w:rsidRPr="004B50DA">
        <w:rPr>
          <w:rFonts w:ascii="Calibri" w:hAnsi="Calibri" w:cs="Calibri"/>
          <w:color w:val="000000"/>
          <w:kern w:val="0"/>
        </w:rPr>
        <w:t xml:space="preserve"> Personas Mayores en España y publicaciones anteriore</w:t>
      </w:r>
      <w:r>
        <w:rPr>
          <w:rFonts w:ascii="Calibri" w:hAnsi="Calibri" w:cs="Calibri"/>
          <w:color w:val="000000"/>
          <w:kern w:val="0"/>
        </w:rPr>
        <w:t>s</w:t>
      </w:r>
      <w:r w:rsidRPr="004B50DA">
        <w:rPr>
          <w:rFonts w:ascii="Calibri" w:hAnsi="Calibri" w:cs="Calibri"/>
          <w:color w:val="000000"/>
          <w:kern w:val="0"/>
        </w:rPr>
        <w:t xml:space="preserve"> se publican en</w:t>
      </w:r>
      <w:r w:rsidR="003F2432" w:rsidRPr="003F2432">
        <w:rPr>
          <w:rFonts w:ascii="Calibri" w:hAnsi="Calibri" w:cs="Calibri"/>
          <w:color w:val="000000"/>
          <w:kern w:val="0"/>
        </w:rPr>
        <w:t xml:space="preserve"> el apartado “Estadísticas” de </w:t>
      </w:r>
      <w:r w:rsidRPr="004B50DA">
        <w:rPr>
          <w:rFonts w:ascii="Calibri" w:hAnsi="Calibri" w:cs="Calibri"/>
          <w:color w:val="000000"/>
          <w:kern w:val="0"/>
        </w:rPr>
        <w:t>la web del Imserso</w:t>
      </w:r>
      <w:r>
        <w:rPr>
          <w:rFonts w:ascii="Calibri" w:hAnsi="Calibri" w:cs="Calibri"/>
          <w:color w:val="000000"/>
          <w:kern w:val="0"/>
        </w:rPr>
        <w:t xml:space="preserve">: </w:t>
      </w:r>
      <w:hyperlink r:id="rId21" w:history="1">
        <w:r w:rsidR="003F2432" w:rsidRPr="000863CE">
          <w:rPr>
            <w:rStyle w:val="Hipervnculo"/>
            <w:rFonts w:ascii="Calibri" w:hAnsi="Calibri" w:cs="Calibri"/>
            <w:kern w:val="0"/>
          </w:rPr>
          <w:t>www.imserso.es</w:t>
        </w:r>
      </w:hyperlink>
      <w:r w:rsidR="003F2432">
        <w:rPr>
          <w:rFonts w:ascii="Calibri" w:hAnsi="Calibri" w:cs="Calibri"/>
          <w:color w:val="000000"/>
          <w:kern w:val="0"/>
        </w:rPr>
        <w:t xml:space="preserve"> </w:t>
      </w:r>
      <w:hyperlink r:id="rId22" w:history="1"/>
    </w:p>
    <w:p w14:paraId="35E54864" w14:textId="141E09CF" w:rsidR="004B50DA" w:rsidRDefault="004B50DA" w:rsidP="00D15802">
      <w:pPr>
        <w:autoSpaceDE w:val="0"/>
        <w:autoSpaceDN w:val="0"/>
        <w:adjustRightInd w:val="0"/>
        <w:spacing w:after="0" w:line="240" w:lineRule="auto"/>
        <w:jc w:val="left"/>
        <w:rPr>
          <w:rFonts w:ascii="Calibri" w:hAnsi="Calibri" w:cs="Calibri"/>
          <w:color w:val="000000"/>
          <w:kern w:val="0"/>
        </w:rPr>
      </w:pPr>
    </w:p>
    <w:p w14:paraId="2664A997" w14:textId="77777777" w:rsidR="004B50DA" w:rsidRDefault="004B50DA" w:rsidP="00D15802">
      <w:pPr>
        <w:autoSpaceDE w:val="0"/>
        <w:autoSpaceDN w:val="0"/>
        <w:adjustRightInd w:val="0"/>
        <w:spacing w:after="0" w:line="240" w:lineRule="auto"/>
        <w:jc w:val="left"/>
        <w:rPr>
          <w:rFonts w:ascii="Calibri" w:hAnsi="Calibri" w:cs="Calibri"/>
          <w:color w:val="000000"/>
          <w:kern w:val="0"/>
        </w:rPr>
      </w:pPr>
    </w:p>
    <w:p w14:paraId="1F59C47F" w14:textId="00FBD238" w:rsidR="00D15802" w:rsidRDefault="00D15802" w:rsidP="00D15802">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 xml:space="preserve">9.3. Bases de datos </w:t>
      </w:r>
      <w:proofErr w:type="spellStart"/>
      <w:r>
        <w:rPr>
          <w:rFonts w:ascii="Calibri-Bold" w:hAnsi="Calibri-Bold" w:cs="Calibri-Bold"/>
          <w:b/>
          <w:bCs/>
          <w:color w:val="007B5F"/>
          <w:kern w:val="0"/>
          <w:sz w:val="48"/>
          <w:szCs w:val="48"/>
        </w:rPr>
        <w:t>on</w:t>
      </w:r>
      <w:proofErr w:type="spellEnd"/>
      <w:r>
        <w:rPr>
          <w:rFonts w:ascii="Calibri-Bold" w:hAnsi="Calibri-Bold" w:cs="Calibri-Bold"/>
          <w:b/>
          <w:bCs/>
          <w:color w:val="007B5F"/>
          <w:kern w:val="0"/>
          <w:sz w:val="48"/>
          <w:szCs w:val="48"/>
        </w:rPr>
        <w:t xml:space="preserve"> line</w:t>
      </w:r>
    </w:p>
    <w:p w14:paraId="322BE755" w14:textId="77777777" w:rsidR="004B50DA" w:rsidRPr="004B50DA" w:rsidRDefault="004B50DA" w:rsidP="004B50DA">
      <w:pPr>
        <w:autoSpaceDE w:val="0"/>
        <w:autoSpaceDN w:val="0"/>
        <w:adjustRightInd w:val="0"/>
        <w:spacing w:after="0" w:line="240" w:lineRule="auto"/>
        <w:jc w:val="left"/>
        <w:rPr>
          <w:rFonts w:ascii="Calibri" w:hAnsi="Calibri" w:cs="Calibri"/>
          <w:color w:val="000000"/>
          <w:kern w:val="0"/>
        </w:rPr>
      </w:pPr>
      <w:r w:rsidRPr="004B50DA">
        <w:rPr>
          <w:rFonts w:ascii="Calibri" w:hAnsi="Calibri" w:cs="Calibri"/>
          <w:color w:val="000000"/>
          <w:kern w:val="0"/>
        </w:rPr>
        <w:t>El Imserso almacena y difunde en la web toda la información estadística.</w:t>
      </w:r>
    </w:p>
    <w:p w14:paraId="59566C36" w14:textId="2209457F" w:rsidR="004B50DA" w:rsidRDefault="004B50DA" w:rsidP="004B50DA">
      <w:pPr>
        <w:autoSpaceDE w:val="0"/>
        <w:autoSpaceDN w:val="0"/>
        <w:adjustRightInd w:val="0"/>
        <w:spacing w:after="0" w:line="240" w:lineRule="auto"/>
        <w:jc w:val="left"/>
        <w:rPr>
          <w:rFonts w:ascii="Calibri" w:hAnsi="Calibri" w:cs="Calibri"/>
          <w:color w:val="000000"/>
          <w:kern w:val="0"/>
        </w:rPr>
      </w:pPr>
      <w:r w:rsidRPr="004B50DA">
        <w:rPr>
          <w:rFonts w:ascii="Calibri" w:hAnsi="Calibri" w:cs="Calibri"/>
          <w:color w:val="000000"/>
          <w:kern w:val="0"/>
        </w:rPr>
        <w:t>Los datos están disponibles para su descarga en la página web del Imserso:</w:t>
      </w:r>
    </w:p>
    <w:p w14:paraId="373D2C49" w14:textId="40D8C2FD" w:rsidR="003F2432" w:rsidRDefault="003F2432" w:rsidP="004B50DA">
      <w:pPr>
        <w:autoSpaceDE w:val="0"/>
        <w:autoSpaceDN w:val="0"/>
        <w:adjustRightInd w:val="0"/>
        <w:spacing w:after="0" w:line="240" w:lineRule="auto"/>
        <w:jc w:val="left"/>
        <w:rPr>
          <w:rFonts w:ascii="Calibri" w:hAnsi="Calibri" w:cs="Calibri"/>
          <w:color w:val="000000"/>
          <w:kern w:val="0"/>
        </w:rPr>
      </w:pPr>
      <w:hyperlink r:id="rId23" w:history="1">
        <w:r w:rsidRPr="000863CE">
          <w:rPr>
            <w:rStyle w:val="Hipervnculo"/>
            <w:rFonts w:ascii="Calibri" w:hAnsi="Calibri" w:cs="Calibri"/>
            <w:kern w:val="0"/>
          </w:rPr>
          <w:t>www.imserso.es</w:t>
        </w:r>
      </w:hyperlink>
    </w:p>
    <w:p w14:paraId="2012DA71" w14:textId="77777777" w:rsidR="003F2432" w:rsidRDefault="003F2432" w:rsidP="004B50DA">
      <w:pPr>
        <w:autoSpaceDE w:val="0"/>
        <w:autoSpaceDN w:val="0"/>
        <w:adjustRightInd w:val="0"/>
        <w:spacing w:after="0" w:line="240" w:lineRule="auto"/>
        <w:jc w:val="left"/>
        <w:rPr>
          <w:rFonts w:ascii="Calibri" w:hAnsi="Calibri" w:cs="Calibri"/>
          <w:color w:val="000000"/>
          <w:kern w:val="0"/>
        </w:rPr>
      </w:pPr>
    </w:p>
    <w:p w14:paraId="66CF8246" w14:textId="158BF72B" w:rsidR="00D15802" w:rsidRDefault="00D15802" w:rsidP="00D15802">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9.4. Acceso a microdatos</w:t>
      </w:r>
    </w:p>
    <w:p w14:paraId="1A068529" w14:textId="77777777" w:rsidR="003F2432" w:rsidRDefault="003F2432" w:rsidP="00D15802">
      <w:pPr>
        <w:jc w:val="left"/>
        <w:rPr>
          <w:rFonts w:ascii="Calibri" w:hAnsi="Calibri" w:cs="Calibri"/>
          <w:color w:val="000000"/>
          <w:kern w:val="0"/>
        </w:rPr>
      </w:pPr>
      <w:r w:rsidRPr="003F2432">
        <w:rPr>
          <w:rFonts w:ascii="Calibri" w:hAnsi="Calibri" w:cs="Calibri"/>
          <w:color w:val="000000"/>
          <w:kern w:val="0"/>
        </w:rPr>
        <w:t>No se dispone de ficheros de microdatos a disposición de los usuarios.</w:t>
      </w:r>
    </w:p>
    <w:p w14:paraId="14DF9F9E" w14:textId="735CAD4E" w:rsidR="003F2432" w:rsidRDefault="003F2432" w:rsidP="003F2432">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9.5. Otros</w:t>
      </w:r>
    </w:p>
    <w:p w14:paraId="61FB3C73" w14:textId="77777777" w:rsidR="003F2432" w:rsidRDefault="003F2432" w:rsidP="003F2432">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Existe la posibilidad de solicitar información a la Subdirección General de Planificación,</w:t>
      </w:r>
    </w:p>
    <w:p w14:paraId="7E4AEFA0" w14:textId="77777777" w:rsidR="003F2432" w:rsidRDefault="003F2432" w:rsidP="003F2432">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Ordenación y Evaluación del Imserso, a través del correo electrónico:</w:t>
      </w:r>
    </w:p>
    <w:p w14:paraId="1BD7C3E4" w14:textId="7BC57703" w:rsidR="003F2432" w:rsidRDefault="008D65DF" w:rsidP="003F2432">
      <w:pPr>
        <w:autoSpaceDE w:val="0"/>
        <w:autoSpaceDN w:val="0"/>
        <w:adjustRightInd w:val="0"/>
        <w:spacing w:after="0" w:line="240" w:lineRule="auto"/>
        <w:jc w:val="left"/>
        <w:rPr>
          <w:rFonts w:ascii="Calibri" w:hAnsi="Calibri" w:cs="Calibri"/>
          <w:color w:val="00489A"/>
          <w:kern w:val="0"/>
        </w:rPr>
      </w:pPr>
      <w:hyperlink r:id="rId24" w:history="1">
        <w:r w:rsidRPr="000863CE">
          <w:rPr>
            <w:rStyle w:val="Hipervnculo"/>
            <w:rFonts w:ascii="Calibri" w:hAnsi="Calibri" w:cs="Calibri"/>
            <w:kern w:val="0"/>
          </w:rPr>
          <w:t>sg.planificacion@imserso.es</w:t>
        </w:r>
      </w:hyperlink>
    </w:p>
    <w:p w14:paraId="7737B4A4" w14:textId="77777777" w:rsidR="008D65DF" w:rsidRDefault="008D65DF" w:rsidP="003F2432">
      <w:pPr>
        <w:autoSpaceDE w:val="0"/>
        <w:autoSpaceDN w:val="0"/>
        <w:adjustRightInd w:val="0"/>
        <w:spacing w:after="0" w:line="240" w:lineRule="auto"/>
        <w:jc w:val="left"/>
        <w:rPr>
          <w:rFonts w:ascii="Calibri" w:hAnsi="Calibri" w:cs="Calibri"/>
          <w:color w:val="00489A"/>
          <w:kern w:val="0"/>
        </w:rPr>
      </w:pPr>
    </w:p>
    <w:p w14:paraId="54765CF7" w14:textId="77777777" w:rsidR="00054622" w:rsidRDefault="00054622" w:rsidP="008D65DF">
      <w:pPr>
        <w:pStyle w:val="NCapitulo"/>
      </w:pPr>
    </w:p>
    <w:p w14:paraId="3C9CF88B" w14:textId="77777777" w:rsidR="00054622" w:rsidRDefault="00054622" w:rsidP="008D65DF">
      <w:pPr>
        <w:pStyle w:val="NCapitulo"/>
      </w:pPr>
    </w:p>
    <w:p w14:paraId="6B89A811" w14:textId="5BD95BA0" w:rsidR="008D65DF" w:rsidRPr="003207B8" w:rsidRDefault="008D65DF" w:rsidP="008D65DF">
      <w:pPr>
        <w:pStyle w:val="NCapitulo"/>
      </w:pPr>
      <w:r>
        <w:lastRenderedPageBreak/>
        <w:t>10</w:t>
      </w:r>
    </w:p>
    <w:p w14:paraId="1B0195E1" w14:textId="24E52044" w:rsidR="008D65DF" w:rsidRPr="006044B0" w:rsidRDefault="008D65DF" w:rsidP="008D65DF">
      <w:pPr>
        <w:pStyle w:val="Capitulotitular"/>
      </w:pPr>
      <w:bookmarkStart w:id="15" w:name="_Toc208333757"/>
      <w:r>
        <w:t>Accesibilidad a la documentación</w:t>
      </w:r>
      <w:bookmarkEnd w:id="15"/>
      <w:r>
        <w:t xml:space="preserve"> </w:t>
      </w:r>
    </w:p>
    <w:p w14:paraId="26DF9C67" w14:textId="77777777" w:rsidR="008D65DF" w:rsidRDefault="008D65DF" w:rsidP="008D65DF"/>
    <w:p w14:paraId="6B7FCFB7" w14:textId="77777777" w:rsidR="008D65DF" w:rsidRDefault="008D65DF" w:rsidP="008D65DF">
      <w:r>
        <w:rPr>
          <w:noProof/>
          <w:lang w:eastAsia="es-ES"/>
        </w:rPr>
        <w:drawing>
          <wp:inline distT="0" distB="0" distL="0" distR="0" wp14:anchorId="3058802D" wp14:editId="43E924F1">
            <wp:extent cx="5400040" cy="149225"/>
            <wp:effectExtent l="0" t="0" r="0" b="3175"/>
            <wp:docPr id="1018470" name="Imagen 1018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884" name="Imagen 1246418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149225"/>
                    </a:xfrm>
                    <a:prstGeom prst="rect">
                      <a:avLst/>
                    </a:prstGeom>
                  </pic:spPr>
                </pic:pic>
              </a:graphicData>
            </a:graphic>
          </wp:inline>
        </w:drawing>
      </w:r>
    </w:p>
    <w:p w14:paraId="21509771" w14:textId="77777777" w:rsidR="008D65DF" w:rsidRPr="00D2535A" w:rsidRDefault="008D65DF" w:rsidP="008D65DF"/>
    <w:p w14:paraId="2BCE9C8C" w14:textId="77777777" w:rsidR="008D65DF" w:rsidRDefault="008D65DF" w:rsidP="008D65DF">
      <w:pPr>
        <w:jc w:val="left"/>
      </w:pPr>
    </w:p>
    <w:p w14:paraId="2F1E6A3E" w14:textId="072F38BC" w:rsidR="00D15802" w:rsidRDefault="00D15802" w:rsidP="00D15802">
      <w:pPr>
        <w:jc w:val="left"/>
        <w:rPr>
          <w:b/>
          <w:bCs/>
          <w:color w:val="FCC200" w:themeColor="accent2"/>
          <w:sz w:val="200"/>
          <w:szCs w:val="200"/>
        </w:rPr>
      </w:pPr>
      <w:r>
        <w:br w:type="page"/>
      </w:r>
    </w:p>
    <w:p w14:paraId="43ECCB71" w14:textId="0D7E0691" w:rsidR="00054622" w:rsidRDefault="00054622" w:rsidP="00054622">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lastRenderedPageBreak/>
        <w:t>10.1. Documentación sobre metodología</w:t>
      </w:r>
    </w:p>
    <w:p w14:paraId="7E387DCF" w14:textId="77777777" w:rsidR="00054622" w:rsidRDefault="00054622" w:rsidP="00054622">
      <w:pPr>
        <w:autoSpaceDE w:val="0"/>
        <w:autoSpaceDN w:val="0"/>
        <w:adjustRightInd w:val="0"/>
        <w:spacing w:after="0" w:line="240" w:lineRule="auto"/>
        <w:jc w:val="left"/>
        <w:rPr>
          <w:rFonts w:ascii="Calibri" w:hAnsi="Calibri" w:cs="Calibri"/>
          <w:color w:val="000000"/>
          <w:kern w:val="0"/>
        </w:rPr>
      </w:pPr>
    </w:p>
    <w:p w14:paraId="1424FB0C" w14:textId="57D6D1D6" w:rsidR="00054622" w:rsidRDefault="00054622" w:rsidP="00054622">
      <w:pPr>
        <w:autoSpaceDE w:val="0"/>
        <w:autoSpaceDN w:val="0"/>
        <w:adjustRightInd w:val="0"/>
        <w:spacing w:after="0" w:line="240" w:lineRule="auto"/>
        <w:jc w:val="left"/>
        <w:rPr>
          <w:rFonts w:ascii="Calibri" w:hAnsi="Calibri" w:cs="Calibri"/>
          <w:color w:val="000000"/>
          <w:kern w:val="0"/>
        </w:rPr>
      </w:pPr>
      <w:r w:rsidRPr="00054622">
        <w:rPr>
          <w:rFonts w:ascii="Calibri" w:hAnsi="Calibri" w:cs="Calibri"/>
          <w:color w:val="000000"/>
          <w:kern w:val="0"/>
        </w:rPr>
        <w:t>Al contar con toda la información en la Herramienta de Automatización de Datos de Servicios Sociales (HADASS), la metodología de recogida de datos empleada es la obtención mediante enumeración completa de los datos administrativos originales.</w:t>
      </w:r>
    </w:p>
    <w:p w14:paraId="7E24745B" w14:textId="77777777" w:rsidR="00054622" w:rsidRDefault="00054622" w:rsidP="00054622">
      <w:pPr>
        <w:autoSpaceDE w:val="0"/>
        <w:autoSpaceDN w:val="0"/>
        <w:adjustRightInd w:val="0"/>
        <w:spacing w:after="0" w:line="240" w:lineRule="auto"/>
        <w:jc w:val="left"/>
        <w:rPr>
          <w:rFonts w:ascii="Calibri" w:hAnsi="Calibri" w:cs="Calibri"/>
          <w:color w:val="000000"/>
          <w:kern w:val="0"/>
        </w:rPr>
      </w:pPr>
    </w:p>
    <w:p w14:paraId="5790CADB" w14:textId="2063A8FA" w:rsidR="00054622" w:rsidRDefault="00054622" w:rsidP="00054622">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10.2. Documentación sobre calidad</w:t>
      </w:r>
    </w:p>
    <w:p w14:paraId="68C320E0" w14:textId="3D79345F" w:rsidR="00054622" w:rsidRDefault="00054622" w:rsidP="00054622">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Los apartados 11 al 16 de este documento recopilan la información sobre calidad orientada a</w:t>
      </w:r>
    </w:p>
    <w:p w14:paraId="20D1321B" w14:textId="77777777" w:rsidR="00054622" w:rsidRDefault="00054622" w:rsidP="00054622">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los usuarios para esta operación.</w:t>
      </w:r>
    </w:p>
    <w:p w14:paraId="3C0B7934" w14:textId="52B1AD7A" w:rsidR="00D15802" w:rsidRDefault="00D15802" w:rsidP="008D65DF">
      <w:pPr>
        <w:jc w:val="left"/>
        <w:rPr>
          <w:b/>
          <w:bCs/>
          <w:color w:val="FCC200" w:themeColor="accent2"/>
          <w:sz w:val="200"/>
          <w:szCs w:val="200"/>
        </w:rPr>
      </w:pPr>
      <w:r>
        <w:br w:type="page"/>
      </w:r>
    </w:p>
    <w:p w14:paraId="74237E05" w14:textId="1B57D326" w:rsidR="00054622" w:rsidRPr="003207B8" w:rsidRDefault="00054622" w:rsidP="00054622">
      <w:pPr>
        <w:pStyle w:val="NCapitulo"/>
      </w:pPr>
      <w:r>
        <w:lastRenderedPageBreak/>
        <w:t>11</w:t>
      </w:r>
    </w:p>
    <w:p w14:paraId="10A67BFB" w14:textId="5DF206E5" w:rsidR="00054622" w:rsidRPr="006044B0" w:rsidRDefault="00054622" w:rsidP="00054622">
      <w:pPr>
        <w:pStyle w:val="Capitulotitular"/>
      </w:pPr>
      <w:bookmarkStart w:id="16" w:name="_Toc208333758"/>
      <w:r>
        <w:t>Gestión de calidad</w:t>
      </w:r>
      <w:bookmarkEnd w:id="16"/>
      <w:r>
        <w:t xml:space="preserve"> </w:t>
      </w:r>
    </w:p>
    <w:p w14:paraId="5DEF10E4" w14:textId="77777777" w:rsidR="00054622" w:rsidRDefault="00054622" w:rsidP="00054622"/>
    <w:p w14:paraId="3767EA53" w14:textId="77777777" w:rsidR="00054622" w:rsidRDefault="00054622" w:rsidP="00054622">
      <w:r>
        <w:rPr>
          <w:noProof/>
          <w:lang w:eastAsia="es-ES"/>
        </w:rPr>
        <w:drawing>
          <wp:inline distT="0" distB="0" distL="0" distR="0" wp14:anchorId="7E6F5089" wp14:editId="6B94BB7A">
            <wp:extent cx="5400040" cy="149225"/>
            <wp:effectExtent l="0" t="0" r="0" b="3175"/>
            <wp:docPr id="1851240821" name="Imagen 1851240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884" name="Imagen 1246418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149225"/>
                    </a:xfrm>
                    <a:prstGeom prst="rect">
                      <a:avLst/>
                    </a:prstGeom>
                  </pic:spPr>
                </pic:pic>
              </a:graphicData>
            </a:graphic>
          </wp:inline>
        </w:drawing>
      </w:r>
    </w:p>
    <w:p w14:paraId="2895306B" w14:textId="77777777" w:rsidR="00054622" w:rsidRPr="00D2535A" w:rsidRDefault="00054622" w:rsidP="00054622"/>
    <w:p w14:paraId="4084FECA" w14:textId="17631ECD" w:rsidR="00D15802" w:rsidRDefault="00D15802" w:rsidP="00D15802">
      <w:pPr>
        <w:pStyle w:val="NCapitulo"/>
      </w:pPr>
    </w:p>
    <w:p w14:paraId="50A14C2E" w14:textId="77777777" w:rsidR="00D15802" w:rsidRDefault="00D15802">
      <w:pPr>
        <w:jc w:val="left"/>
        <w:rPr>
          <w:b/>
          <w:bCs/>
          <w:color w:val="FCC200" w:themeColor="accent2"/>
          <w:sz w:val="200"/>
          <w:szCs w:val="200"/>
        </w:rPr>
      </w:pPr>
      <w:r>
        <w:br w:type="page"/>
      </w:r>
    </w:p>
    <w:p w14:paraId="0FBBA9CF" w14:textId="77777777" w:rsidR="00054622" w:rsidRDefault="00054622" w:rsidP="00054622">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lastRenderedPageBreak/>
        <w:t>11.1. Garantía de calidad</w:t>
      </w:r>
    </w:p>
    <w:p w14:paraId="731F36E8" w14:textId="47AB8162" w:rsidR="00054622" w:rsidRDefault="00054622" w:rsidP="00054622">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La calidad de la información procedente de registros administrativos está avalada por la gestión de los propios registros.</w:t>
      </w:r>
    </w:p>
    <w:p w14:paraId="0F8A59B8" w14:textId="77777777" w:rsidR="00054622" w:rsidRDefault="00054622" w:rsidP="00054622">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Además, en la Subdirección General de Planificación, Ordenación y Evaluación se realiza un</w:t>
      </w:r>
    </w:p>
    <w:p w14:paraId="17B23415" w14:textId="463B999E" w:rsidR="00054622" w:rsidRDefault="00054622" w:rsidP="00054622">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proceso para revisar la calidad de los datos aportados.</w:t>
      </w:r>
    </w:p>
    <w:p w14:paraId="2C596209" w14:textId="77777777" w:rsidR="00054622" w:rsidRDefault="00054622" w:rsidP="00054622">
      <w:pPr>
        <w:autoSpaceDE w:val="0"/>
        <w:autoSpaceDN w:val="0"/>
        <w:adjustRightInd w:val="0"/>
        <w:spacing w:after="0" w:line="240" w:lineRule="auto"/>
        <w:jc w:val="left"/>
        <w:rPr>
          <w:rFonts w:ascii="Calibri" w:hAnsi="Calibri" w:cs="Calibri"/>
          <w:color w:val="000000"/>
          <w:kern w:val="0"/>
        </w:rPr>
      </w:pPr>
    </w:p>
    <w:p w14:paraId="2A84CC2B" w14:textId="77777777" w:rsidR="00054622" w:rsidRDefault="00054622" w:rsidP="00054622">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11.2. Evaluación de calidad</w:t>
      </w:r>
    </w:p>
    <w:p w14:paraId="43994C7C" w14:textId="77777777" w:rsidR="00054622" w:rsidRDefault="00054622" w:rsidP="00054622">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El uso de fuentes administrativas para la obtención de los datos disminuye el coste de la</w:t>
      </w:r>
    </w:p>
    <w:p w14:paraId="16ADFDE3" w14:textId="76D24E2C" w:rsidR="00054622" w:rsidRDefault="00054622" w:rsidP="00054622">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 xml:space="preserve">operación estadística sin repercutir en la </w:t>
      </w:r>
      <w:proofErr w:type="spellStart"/>
      <w:r>
        <w:rPr>
          <w:rFonts w:ascii="Calibri" w:hAnsi="Calibri" w:cs="Calibri"/>
          <w:color w:val="000000"/>
          <w:kern w:val="0"/>
        </w:rPr>
        <w:t>acuracidad</w:t>
      </w:r>
      <w:proofErr w:type="spellEnd"/>
      <w:r>
        <w:rPr>
          <w:rFonts w:ascii="Calibri" w:hAnsi="Calibri" w:cs="Calibri"/>
          <w:color w:val="000000"/>
          <w:kern w:val="0"/>
        </w:rPr>
        <w:t xml:space="preserve"> de los mismos. Además, para asegurar dicha </w:t>
      </w:r>
      <w:proofErr w:type="spellStart"/>
      <w:r>
        <w:rPr>
          <w:rFonts w:ascii="Calibri" w:hAnsi="Calibri" w:cs="Calibri"/>
          <w:color w:val="000000"/>
          <w:kern w:val="0"/>
        </w:rPr>
        <w:t>acuracidad</w:t>
      </w:r>
      <w:proofErr w:type="spellEnd"/>
      <w:r>
        <w:rPr>
          <w:rFonts w:ascii="Calibri" w:hAnsi="Calibri" w:cs="Calibri"/>
          <w:color w:val="000000"/>
          <w:kern w:val="0"/>
        </w:rPr>
        <w:t>, los datos pasan por controles de validación y coherencia entre las variables</w:t>
      </w:r>
    </w:p>
    <w:p w14:paraId="55C806F0" w14:textId="2BF1A7FC" w:rsidR="00D15802" w:rsidRDefault="00054622" w:rsidP="00054622">
      <w:pPr>
        <w:jc w:val="left"/>
        <w:rPr>
          <w:b/>
          <w:bCs/>
          <w:color w:val="FCC200" w:themeColor="accent2"/>
          <w:sz w:val="200"/>
          <w:szCs w:val="200"/>
        </w:rPr>
      </w:pPr>
      <w:r>
        <w:rPr>
          <w:rFonts w:ascii="Calibri" w:hAnsi="Calibri" w:cs="Calibri"/>
          <w:color w:val="000000"/>
          <w:kern w:val="0"/>
        </w:rPr>
        <w:t>utilizadas, para lograr que la precisión y fiabilidad de los datos finales sea muy alta.</w:t>
      </w:r>
      <w:r w:rsidR="00D15802">
        <w:br w:type="page"/>
      </w:r>
    </w:p>
    <w:p w14:paraId="4BF84AFE" w14:textId="4D3EA37F" w:rsidR="00D15802" w:rsidRPr="003207B8" w:rsidRDefault="0059446B" w:rsidP="00D15802">
      <w:pPr>
        <w:pStyle w:val="NCapitulo"/>
      </w:pPr>
      <w:bookmarkStart w:id="17" w:name="_Hlk208328443"/>
      <w:r>
        <w:lastRenderedPageBreak/>
        <w:t>12</w:t>
      </w:r>
    </w:p>
    <w:p w14:paraId="0F61D63B" w14:textId="0265E8C2" w:rsidR="00D15802" w:rsidRPr="006044B0" w:rsidRDefault="0059446B" w:rsidP="00D15802">
      <w:pPr>
        <w:pStyle w:val="Capitulotitular"/>
      </w:pPr>
      <w:bookmarkStart w:id="18" w:name="_Toc208333759"/>
      <w:r>
        <w:t>Relevancia</w:t>
      </w:r>
      <w:bookmarkEnd w:id="18"/>
    </w:p>
    <w:p w14:paraId="376454C0" w14:textId="77777777" w:rsidR="00D15802" w:rsidRDefault="00D15802" w:rsidP="00D15802"/>
    <w:p w14:paraId="1F140FE3" w14:textId="77777777" w:rsidR="00D15802" w:rsidRDefault="00D15802" w:rsidP="00D15802">
      <w:r>
        <w:rPr>
          <w:noProof/>
          <w:lang w:eastAsia="es-ES"/>
        </w:rPr>
        <w:drawing>
          <wp:inline distT="0" distB="0" distL="0" distR="0" wp14:anchorId="336E8039" wp14:editId="4533B432">
            <wp:extent cx="5400040" cy="149225"/>
            <wp:effectExtent l="0" t="0" r="0" b="3175"/>
            <wp:docPr id="541647151" name="Imagen 541647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884" name="Imagen 1246418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149225"/>
                    </a:xfrm>
                    <a:prstGeom prst="rect">
                      <a:avLst/>
                    </a:prstGeom>
                  </pic:spPr>
                </pic:pic>
              </a:graphicData>
            </a:graphic>
          </wp:inline>
        </w:drawing>
      </w:r>
    </w:p>
    <w:p w14:paraId="5FB22B8A" w14:textId="77777777" w:rsidR="00D15802" w:rsidRPr="00D2535A" w:rsidRDefault="00D15802" w:rsidP="00D15802"/>
    <w:p w14:paraId="513D3030" w14:textId="77777777" w:rsidR="00D15802" w:rsidRDefault="00D15802" w:rsidP="00D15802">
      <w:pPr>
        <w:jc w:val="left"/>
      </w:pPr>
    </w:p>
    <w:p w14:paraId="2433009A" w14:textId="77777777" w:rsidR="00D91EDD" w:rsidRDefault="00D91EDD">
      <w:pPr>
        <w:jc w:val="left"/>
      </w:pPr>
      <w:r>
        <w:br w:type="page"/>
      </w:r>
    </w:p>
    <w:p w14:paraId="6E258E34" w14:textId="77777777" w:rsidR="0059446B" w:rsidRDefault="0059446B" w:rsidP="0059446B">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lastRenderedPageBreak/>
        <w:t>12.1. Necesidades del usuario</w:t>
      </w:r>
    </w:p>
    <w:p w14:paraId="31CD64C4" w14:textId="77777777" w:rsidR="0059446B" w:rsidRDefault="0059446B" w:rsidP="0059446B">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Se considera que los principales usuarios de esta estadística son:</w:t>
      </w:r>
    </w:p>
    <w:p w14:paraId="2BDE9C21" w14:textId="77777777" w:rsidR="0059446B" w:rsidRDefault="0059446B" w:rsidP="0059446B">
      <w:pPr>
        <w:autoSpaceDE w:val="0"/>
        <w:autoSpaceDN w:val="0"/>
        <w:adjustRightInd w:val="0"/>
        <w:spacing w:after="0" w:line="240" w:lineRule="auto"/>
        <w:jc w:val="left"/>
        <w:rPr>
          <w:rFonts w:ascii="Calibri" w:hAnsi="Calibri" w:cs="Calibri"/>
          <w:color w:val="000000"/>
          <w:kern w:val="0"/>
        </w:rPr>
      </w:pPr>
    </w:p>
    <w:p w14:paraId="2F9F810E" w14:textId="77777777" w:rsidR="0059446B" w:rsidRDefault="0059446B" w:rsidP="0059446B">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 Ministerios y otros organismos públicos (como el INE).</w:t>
      </w:r>
    </w:p>
    <w:p w14:paraId="1526C55D" w14:textId="77777777" w:rsidR="0059446B" w:rsidRDefault="0059446B" w:rsidP="0059446B">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 Investigadores y universidades /departamentos de demografía, sociología, estadística,</w:t>
      </w:r>
    </w:p>
    <w:p w14:paraId="0B6E3B02" w14:textId="77777777" w:rsidR="0059446B" w:rsidRDefault="0059446B" w:rsidP="0059446B">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epidemiología).</w:t>
      </w:r>
    </w:p>
    <w:p w14:paraId="1EDA7460" w14:textId="161871FC" w:rsidR="0059446B" w:rsidRDefault="0059446B" w:rsidP="0059446B">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 Administraciones territoriales (comunidades autónomas, ayuntamientos...).</w:t>
      </w:r>
    </w:p>
    <w:p w14:paraId="0835CB29" w14:textId="5A5CAE49" w:rsidR="0059446B" w:rsidRDefault="0059446B" w:rsidP="0059446B">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 Empresas e instituciones sin fines de lucro (sobre todo, aquéllas que desarrollan su labor en el ámbito social).</w:t>
      </w:r>
    </w:p>
    <w:p w14:paraId="12BFA59C" w14:textId="42D99BC6" w:rsidR="0059446B" w:rsidRDefault="0059446B" w:rsidP="0059446B">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 Particulares.</w:t>
      </w:r>
    </w:p>
    <w:p w14:paraId="14C0C2EE" w14:textId="77777777" w:rsidR="0059446B" w:rsidRDefault="0059446B" w:rsidP="0059446B">
      <w:pPr>
        <w:autoSpaceDE w:val="0"/>
        <w:autoSpaceDN w:val="0"/>
        <w:adjustRightInd w:val="0"/>
        <w:spacing w:after="0" w:line="240" w:lineRule="auto"/>
        <w:jc w:val="left"/>
        <w:rPr>
          <w:rFonts w:ascii="Calibri" w:hAnsi="Calibri" w:cs="Calibri"/>
          <w:color w:val="000000"/>
          <w:kern w:val="0"/>
        </w:rPr>
      </w:pPr>
    </w:p>
    <w:p w14:paraId="5D41109C" w14:textId="77777777" w:rsidR="0059446B" w:rsidRDefault="0059446B" w:rsidP="0059446B">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Los usuarios mencionados, utilizan esta información básicamente, para estudios</w:t>
      </w:r>
    </w:p>
    <w:p w14:paraId="242720B1" w14:textId="77777777" w:rsidR="0059446B" w:rsidRDefault="0059446B" w:rsidP="0059446B">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sociodemográficos, estudios sociológicos, estudios epidemiológicos y políticas de toma de</w:t>
      </w:r>
    </w:p>
    <w:p w14:paraId="0C1DEEFC" w14:textId="77777777" w:rsidR="0059446B" w:rsidRDefault="0059446B" w:rsidP="0059446B">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decisiones en base a la información disponible.</w:t>
      </w:r>
    </w:p>
    <w:p w14:paraId="7365F45D" w14:textId="0988C012" w:rsidR="0059446B" w:rsidRDefault="0059446B" w:rsidP="0059446B">
      <w:pPr>
        <w:autoSpaceDE w:val="0"/>
        <w:autoSpaceDN w:val="0"/>
        <w:adjustRightInd w:val="0"/>
        <w:spacing w:after="0" w:line="240" w:lineRule="auto"/>
        <w:jc w:val="left"/>
        <w:rPr>
          <w:rFonts w:ascii="Calibri" w:hAnsi="Calibri" w:cs="Calibri"/>
          <w:color w:val="000000"/>
          <w:kern w:val="0"/>
        </w:rPr>
      </w:pPr>
    </w:p>
    <w:p w14:paraId="00F23192" w14:textId="18E9B1D7" w:rsidR="0059446B" w:rsidRDefault="008D6219" w:rsidP="0059446B">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También s</w:t>
      </w:r>
      <w:r w:rsidRPr="008D6219">
        <w:rPr>
          <w:rFonts w:ascii="Calibri" w:hAnsi="Calibri" w:cs="Calibri"/>
          <w:color w:val="000000"/>
          <w:kern w:val="0"/>
        </w:rPr>
        <w:t>e envía anualmente información a Eurostat, OCDE y OMS</w:t>
      </w:r>
      <w:r>
        <w:rPr>
          <w:rFonts w:ascii="Calibri" w:hAnsi="Calibri" w:cs="Calibri"/>
          <w:color w:val="000000"/>
          <w:kern w:val="0"/>
        </w:rPr>
        <w:t>.</w:t>
      </w:r>
    </w:p>
    <w:p w14:paraId="4D3A29E2" w14:textId="77777777" w:rsidR="008D6219" w:rsidRDefault="008D6219" w:rsidP="0059446B">
      <w:pPr>
        <w:autoSpaceDE w:val="0"/>
        <w:autoSpaceDN w:val="0"/>
        <w:adjustRightInd w:val="0"/>
        <w:spacing w:after="0" w:line="240" w:lineRule="auto"/>
        <w:jc w:val="left"/>
        <w:rPr>
          <w:rFonts w:ascii="Calibri" w:hAnsi="Calibri" w:cs="Calibri"/>
          <w:color w:val="000000"/>
          <w:kern w:val="0"/>
        </w:rPr>
      </w:pPr>
    </w:p>
    <w:p w14:paraId="16D1FDBD" w14:textId="77777777" w:rsidR="008D6219" w:rsidRDefault="008D6219" w:rsidP="0059446B">
      <w:pPr>
        <w:autoSpaceDE w:val="0"/>
        <w:autoSpaceDN w:val="0"/>
        <w:adjustRightInd w:val="0"/>
        <w:spacing w:after="0" w:line="240" w:lineRule="auto"/>
        <w:jc w:val="left"/>
        <w:rPr>
          <w:rFonts w:ascii="Calibri" w:hAnsi="Calibri" w:cs="Calibri"/>
          <w:color w:val="000000"/>
          <w:kern w:val="0"/>
        </w:rPr>
      </w:pPr>
    </w:p>
    <w:p w14:paraId="295C842E" w14:textId="77777777" w:rsidR="0059446B" w:rsidRDefault="0059446B" w:rsidP="0059446B">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12.2. Satisfacción del usuario</w:t>
      </w:r>
    </w:p>
    <w:p w14:paraId="491C988E" w14:textId="77777777" w:rsidR="008D6219" w:rsidRDefault="008D6219" w:rsidP="0059446B">
      <w:pPr>
        <w:autoSpaceDE w:val="0"/>
        <w:autoSpaceDN w:val="0"/>
        <w:adjustRightInd w:val="0"/>
        <w:spacing w:after="0" w:line="240" w:lineRule="auto"/>
        <w:jc w:val="left"/>
        <w:rPr>
          <w:rFonts w:ascii="Calibri" w:hAnsi="Calibri" w:cs="Calibri"/>
          <w:color w:val="000000"/>
          <w:kern w:val="0"/>
        </w:rPr>
      </w:pPr>
      <w:r w:rsidRPr="008D6219">
        <w:rPr>
          <w:rFonts w:ascii="Calibri" w:hAnsi="Calibri" w:cs="Calibri"/>
          <w:color w:val="000000"/>
          <w:kern w:val="0"/>
        </w:rPr>
        <w:t>El Imserso no ha realizado encuestas de satisfacción de usuarios para la Estadística de Servicios Sociales dirigidos a Personas mayores en España. Las necesidades específicas de los usuarios de la estadística están supeditados a los datos disponibles en las fuentes administrativas.</w:t>
      </w:r>
      <w:r>
        <w:rPr>
          <w:rFonts w:ascii="Calibri" w:hAnsi="Calibri" w:cs="Calibri"/>
          <w:color w:val="000000"/>
          <w:kern w:val="0"/>
        </w:rPr>
        <w:t xml:space="preserve"> </w:t>
      </w:r>
    </w:p>
    <w:p w14:paraId="0DE4BFDE" w14:textId="77777777" w:rsidR="008D6219" w:rsidRDefault="008D6219" w:rsidP="0059446B">
      <w:pPr>
        <w:autoSpaceDE w:val="0"/>
        <w:autoSpaceDN w:val="0"/>
        <w:adjustRightInd w:val="0"/>
        <w:spacing w:after="0" w:line="240" w:lineRule="auto"/>
        <w:jc w:val="left"/>
        <w:rPr>
          <w:rFonts w:ascii="Calibri" w:hAnsi="Calibri" w:cs="Calibri"/>
          <w:color w:val="000000"/>
          <w:kern w:val="0"/>
        </w:rPr>
      </w:pPr>
    </w:p>
    <w:p w14:paraId="233074A3" w14:textId="2C54E8C1" w:rsidR="008D6219" w:rsidRDefault="00D91EDD" w:rsidP="0059446B">
      <w:pPr>
        <w:jc w:val="left"/>
      </w:pPr>
      <w:r>
        <w:br w:type="page"/>
      </w:r>
    </w:p>
    <w:p w14:paraId="550E0264" w14:textId="6914DE3D" w:rsidR="008D6219" w:rsidRPr="003207B8" w:rsidRDefault="008D6219" w:rsidP="00234420">
      <w:pPr>
        <w:pStyle w:val="NCapitulo"/>
        <w:tabs>
          <w:tab w:val="left" w:pos="1790"/>
        </w:tabs>
      </w:pPr>
      <w:r>
        <w:lastRenderedPageBreak/>
        <w:t>13</w:t>
      </w:r>
    </w:p>
    <w:p w14:paraId="37028A0A" w14:textId="609AF453" w:rsidR="008D6219" w:rsidRDefault="008D6219" w:rsidP="008D6219">
      <w:pPr>
        <w:pStyle w:val="Capitulotitular"/>
      </w:pPr>
      <w:bookmarkStart w:id="19" w:name="_Toc208333760"/>
      <w:proofErr w:type="spellStart"/>
      <w:r>
        <w:t>Acuracidad</w:t>
      </w:r>
      <w:proofErr w:type="spellEnd"/>
      <w:r>
        <w:t xml:space="preserve"> global</w:t>
      </w:r>
      <w:bookmarkEnd w:id="19"/>
    </w:p>
    <w:p w14:paraId="777670C1" w14:textId="77777777" w:rsidR="008D6219" w:rsidRDefault="008D6219" w:rsidP="008D6219">
      <w:r>
        <w:rPr>
          <w:noProof/>
          <w:lang w:eastAsia="es-ES"/>
        </w:rPr>
        <w:drawing>
          <wp:inline distT="0" distB="0" distL="0" distR="0" wp14:anchorId="55113FD6" wp14:editId="4F60874F">
            <wp:extent cx="5400040" cy="149225"/>
            <wp:effectExtent l="0" t="0" r="0" b="3175"/>
            <wp:docPr id="29195756" name="Imagen 29195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884" name="Imagen 1246418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149225"/>
                    </a:xfrm>
                    <a:prstGeom prst="rect">
                      <a:avLst/>
                    </a:prstGeom>
                  </pic:spPr>
                </pic:pic>
              </a:graphicData>
            </a:graphic>
          </wp:inline>
        </w:drawing>
      </w:r>
    </w:p>
    <w:p w14:paraId="15D09520" w14:textId="77777777" w:rsidR="008D6219" w:rsidRPr="00D2535A" w:rsidRDefault="008D6219" w:rsidP="008D6219"/>
    <w:p w14:paraId="5071FB12" w14:textId="7DF5AD96" w:rsidR="008D6219" w:rsidRDefault="008D6219">
      <w:pPr>
        <w:jc w:val="left"/>
      </w:pPr>
    </w:p>
    <w:p w14:paraId="70E8C184" w14:textId="4636BD03" w:rsidR="008D6219" w:rsidRDefault="008D6219" w:rsidP="0059446B">
      <w:pPr>
        <w:jc w:val="left"/>
      </w:pPr>
    </w:p>
    <w:p w14:paraId="3CFE025E" w14:textId="77777777" w:rsidR="008D6219" w:rsidRDefault="008D6219">
      <w:pPr>
        <w:jc w:val="left"/>
      </w:pPr>
      <w:r>
        <w:br w:type="page"/>
      </w:r>
    </w:p>
    <w:p w14:paraId="2BED35D3" w14:textId="0ABBBFB3" w:rsidR="008D6219" w:rsidRDefault="008D6219" w:rsidP="0059446B">
      <w:pPr>
        <w:jc w:val="left"/>
      </w:pPr>
    </w:p>
    <w:p w14:paraId="58E841CE" w14:textId="77777777" w:rsidR="008D6219" w:rsidRDefault="008D6219" w:rsidP="008D6219">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 xml:space="preserve">13.1. </w:t>
      </w:r>
      <w:proofErr w:type="spellStart"/>
      <w:r>
        <w:rPr>
          <w:rFonts w:ascii="Calibri-Bold" w:hAnsi="Calibri-Bold" w:cs="Calibri-Bold"/>
          <w:b/>
          <w:bCs/>
          <w:color w:val="007B5F"/>
          <w:kern w:val="0"/>
          <w:sz w:val="48"/>
          <w:szCs w:val="48"/>
        </w:rPr>
        <w:t>Acuracidad</w:t>
      </w:r>
      <w:proofErr w:type="spellEnd"/>
      <w:r>
        <w:rPr>
          <w:rFonts w:ascii="Calibri-Bold" w:hAnsi="Calibri-Bold" w:cs="Calibri-Bold"/>
          <w:b/>
          <w:bCs/>
          <w:color w:val="007B5F"/>
          <w:kern w:val="0"/>
          <w:sz w:val="48"/>
          <w:szCs w:val="48"/>
        </w:rPr>
        <w:t xml:space="preserve"> global</w:t>
      </w:r>
    </w:p>
    <w:p w14:paraId="21FD1B05" w14:textId="2969215A" w:rsidR="008D6219" w:rsidRDefault="008D6219" w:rsidP="008D6219">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Esta estadística es exhaustiva por lo que no se dan errores de muestreo. Se realiza la explotación estadística a partir de la información facilitada por las comunidades autónomas, ciudades autónomas y diputaciones forales de sus registros administrativos.</w:t>
      </w:r>
    </w:p>
    <w:p w14:paraId="1BC9072B" w14:textId="77777777" w:rsidR="008D6219" w:rsidRDefault="008D6219" w:rsidP="008D6219">
      <w:pPr>
        <w:autoSpaceDE w:val="0"/>
        <w:autoSpaceDN w:val="0"/>
        <w:adjustRightInd w:val="0"/>
        <w:spacing w:after="0" w:line="240" w:lineRule="auto"/>
        <w:jc w:val="left"/>
        <w:rPr>
          <w:rFonts w:ascii="Calibri" w:hAnsi="Calibri" w:cs="Calibri"/>
          <w:color w:val="000000"/>
          <w:kern w:val="0"/>
        </w:rPr>
      </w:pPr>
    </w:p>
    <w:p w14:paraId="06024093" w14:textId="77777777" w:rsidR="008D6219" w:rsidRDefault="008D6219" w:rsidP="008D6219">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La cobertura es completa. Respecto a los errores ajenos al muestreo se realizan los estudios y</w:t>
      </w:r>
    </w:p>
    <w:p w14:paraId="1F73EBE5" w14:textId="77777777" w:rsidR="008D6219" w:rsidRDefault="008D6219" w:rsidP="008D6219">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controles necesarios para evaluarlos y limitar su magnitud.</w:t>
      </w:r>
    </w:p>
    <w:p w14:paraId="3FD19ABB" w14:textId="77777777" w:rsidR="008D6219" w:rsidRDefault="008D6219" w:rsidP="008D6219">
      <w:pPr>
        <w:autoSpaceDE w:val="0"/>
        <w:autoSpaceDN w:val="0"/>
        <w:adjustRightInd w:val="0"/>
        <w:spacing w:after="0" w:line="240" w:lineRule="auto"/>
        <w:jc w:val="left"/>
        <w:rPr>
          <w:rFonts w:ascii="Calibri" w:hAnsi="Calibri" w:cs="Calibri"/>
          <w:color w:val="000000"/>
          <w:kern w:val="0"/>
        </w:rPr>
      </w:pPr>
    </w:p>
    <w:p w14:paraId="3D2D7547" w14:textId="77777777" w:rsidR="008D6219" w:rsidRDefault="008D6219" w:rsidP="008D6219">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13.2. Errores de muestreo</w:t>
      </w:r>
    </w:p>
    <w:p w14:paraId="13F8EA68" w14:textId="77777777" w:rsidR="008D6219" w:rsidRDefault="008D6219" w:rsidP="008D6219">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Este concepto no es aplicable.</w:t>
      </w:r>
    </w:p>
    <w:p w14:paraId="4CB74FB4" w14:textId="77777777" w:rsidR="008D6219" w:rsidRDefault="008D6219" w:rsidP="008D6219">
      <w:pPr>
        <w:autoSpaceDE w:val="0"/>
        <w:autoSpaceDN w:val="0"/>
        <w:adjustRightInd w:val="0"/>
        <w:spacing w:after="0" w:line="240" w:lineRule="auto"/>
        <w:jc w:val="left"/>
        <w:rPr>
          <w:rFonts w:ascii="Calibri" w:hAnsi="Calibri" w:cs="Calibri"/>
          <w:color w:val="000000"/>
          <w:kern w:val="0"/>
        </w:rPr>
      </w:pPr>
    </w:p>
    <w:p w14:paraId="4F454171" w14:textId="77777777" w:rsidR="008D6219" w:rsidRDefault="008D6219" w:rsidP="008D6219">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13.3. Errores ajenos al muestreo</w:t>
      </w:r>
    </w:p>
    <w:p w14:paraId="3E022E05" w14:textId="62142EA4" w:rsidR="008D6219" w:rsidRDefault="008D6219" w:rsidP="008D6219">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Durante el procesamiento de la información se detectan y limitan en la medida de lo posible los errores ajenos al muestreo (falta de respuesta parcial, errores de cumplimentación, etc.)</w:t>
      </w:r>
    </w:p>
    <w:p w14:paraId="74AC3953" w14:textId="77777777" w:rsidR="008D6219" w:rsidRDefault="008D6219" w:rsidP="008D6219">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contactando, si es necesario, con las fuentes administrativas (comunidades autónomas,</w:t>
      </w:r>
    </w:p>
    <w:p w14:paraId="32C74636" w14:textId="3A28A36A" w:rsidR="008D6219" w:rsidRDefault="008D6219" w:rsidP="008D6219">
      <w:pPr>
        <w:jc w:val="left"/>
        <w:rPr>
          <w:rFonts w:ascii="Calibri" w:hAnsi="Calibri" w:cs="Calibri"/>
          <w:color w:val="000000"/>
          <w:kern w:val="0"/>
        </w:rPr>
      </w:pPr>
      <w:r>
        <w:rPr>
          <w:rFonts w:ascii="Calibri" w:hAnsi="Calibri" w:cs="Calibri"/>
          <w:color w:val="000000"/>
          <w:kern w:val="0"/>
        </w:rPr>
        <w:t xml:space="preserve">diputaciones forales y ciudades autónomas) dónde se gestionan los datos. </w:t>
      </w:r>
    </w:p>
    <w:p w14:paraId="4411E08A" w14:textId="77777777" w:rsidR="008D6219" w:rsidRDefault="008D6219">
      <w:pPr>
        <w:jc w:val="left"/>
        <w:rPr>
          <w:rFonts w:ascii="Calibri" w:hAnsi="Calibri" w:cs="Calibri"/>
          <w:color w:val="000000"/>
          <w:kern w:val="0"/>
        </w:rPr>
      </w:pPr>
      <w:r>
        <w:rPr>
          <w:rFonts w:ascii="Calibri" w:hAnsi="Calibri" w:cs="Calibri"/>
          <w:color w:val="000000"/>
          <w:kern w:val="0"/>
        </w:rPr>
        <w:br w:type="page"/>
      </w:r>
    </w:p>
    <w:p w14:paraId="609EBF1F" w14:textId="76069569" w:rsidR="00234420" w:rsidRPr="003207B8" w:rsidRDefault="00234420" w:rsidP="00234420">
      <w:pPr>
        <w:pStyle w:val="NCapitulo"/>
      </w:pPr>
      <w:r>
        <w:lastRenderedPageBreak/>
        <w:t>14</w:t>
      </w:r>
    </w:p>
    <w:p w14:paraId="4516F6DB" w14:textId="0D1943BE" w:rsidR="00234420" w:rsidRPr="006044B0" w:rsidRDefault="00234420" w:rsidP="00234420">
      <w:pPr>
        <w:pStyle w:val="Capitulotitular"/>
      </w:pPr>
      <w:bookmarkStart w:id="20" w:name="_Toc208333761"/>
      <w:r>
        <w:t>Oportunidad y puntualidad</w:t>
      </w:r>
      <w:bookmarkEnd w:id="20"/>
    </w:p>
    <w:p w14:paraId="1D090D4C" w14:textId="77777777" w:rsidR="00234420" w:rsidRDefault="00234420" w:rsidP="00234420"/>
    <w:p w14:paraId="7F4FD8FF" w14:textId="77777777" w:rsidR="00234420" w:rsidRDefault="00234420" w:rsidP="00234420">
      <w:r>
        <w:rPr>
          <w:noProof/>
          <w:lang w:eastAsia="es-ES"/>
        </w:rPr>
        <w:drawing>
          <wp:inline distT="0" distB="0" distL="0" distR="0" wp14:anchorId="4E009176" wp14:editId="321AF61D">
            <wp:extent cx="5400040" cy="149225"/>
            <wp:effectExtent l="0" t="0" r="0" b="3175"/>
            <wp:docPr id="1634793367" name="Imagen 1634793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884" name="Imagen 1246418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149225"/>
                    </a:xfrm>
                    <a:prstGeom prst="rect">
                      <a:avLst/>
                    </a:prstGeom>
                  </pic:spPr>
                </pic:pic>
              </a:graphicData>
            </a:graphic>
          </wp:inline>
        </w:drawing>
      </w:r>
    </w:p>
    <w:p w14:paraId="3544BE46" w14:textId="77777777" w:rsidR="00234420" w:rsidRPr="00D2535A" w:rsidRDefault="00234420" w:rsidP="00234420"/>
    <w:p w14:paraId="29446536" w14:textId="3A0E8431" w:rsidR="00234420" w:rsidRDefault="00234420" w:rsidP="00234420">
      <w:pPr>
        <w:pStyle w:val="NCapitulo"/>
      </w:pPr>
    </w:p>
    <w:p w14:paraId="59F22B1C" w14:textId="77777777" w:rsidR="00234420" w:rsidRDefault="00234420">
      <w:pPr>
        <w:jc w:val="left"/>
        <w:rPr>
          <w:b/>
          <w:bCs/>
          <w:color w:val="FCC200" w:themeColor="accent2"/>
          <w:sz w:val="200"/>
          <w:szCs w:val="200"/>
        </w:rPr>
      </w:pPr>
      <w:r>
        <w:br w:type="page"/>
      </w:r>
    </w:p>
    <w:p w14:paraId="07CC6D99" w14:textId="77777777" w:rsidR="00234420" w:rsidRDefault="00234420" w:rsidP="00234420">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lastRenderedPageBreak/>
        <w:t>14.1. Oportunidad</w:t>
      </w:r>
    </w:p>
    <w:p w14:paraId="2234285A" w14:textId="265515AD" w:rsidR="00234420" w:rsidRDefault="00234420" w:rsidP="00234420">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Los resultados de la estadística se difunden entre los 6 y 12 meses de la finalización del período de recogida de la información.</w:t>
      </w:r>
    </w:p>
    <w:p w14:paraId="4C3D9023" w14:textId="77777777" w:rsidR="00234420" w:rsidRDefault="00234420" w:rsidP="00234420">
      <w:pPr>
        <w:autoSpaceDE w:val="0"/>
        <w:autoSpaceDN w:val="0"/>
        <w:adjustRightInd w:val="0"/>
        <w:spacing w:after="0" w:line="240" w:lineRule="auto"/>
        <w:jc w:val="left"/>
        <w:rPr>
          <w:rFonts w:ascii="Calibri" w:hAnsi="Calibri" w:cs="Calibri"/>
          <w:color w:val="000000"/>
          <w:kern w:val="0"/>
        </w:rPr>
      </w:pPr>
    </w:p>
    <w:p w14:paraId="45FCD505" w14:textId="77777777" w:rsidR="00234420" w:rsidRDefault="00234420" w:rsidP="00234420">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14.2. Puntualidad</w:t>
      </w:r>
    </w:p>
    <w:p w14:paraId="0F84EFDE" w14:textId="77777777" w:rsidR="00234420" w:rsidRDefault="00234420" w:rsidP="00234420">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La difusión de los resultados se realiza en el segundo semestre de cada año (a+1), al año de</w:t>
      </w:r>
    </w:p>
    <w:p w14:paraId="46876F9A" w14:textId="79F2E353" w:rsidR="00234420" w:rsidRDefault="00234420" w:rsidP="00234420">
      <w:pPr>
        <w:jc w:val="left"/>
        <w:rPr>
          <w:b/>
          <w:bCs/>
          <w:color w:val="FCC200" w:themeColor="accent2"/>
          <w:sz w:val="200"/>
          <w:szCs w:val="200"/>
        </w:rPr>
      </w:pPr>
      <w:r>
        <w:rPr>
          <w:rFonts w:ascii="Calibri" w:hAnsi="Calibri" w:cs="Calibri"/>
          <w:color w:val="000000"/>
          <w:kern w:val="0"/>
        </w:rPr>
        <w:t>referencia (a).</w:t>
      </w:r>
      <w:r>
        <w:br w:type="page"/>
      </w:r>
    </w:p>
    <w:p w14:paraId="15FA3942" w14:textId="16EEBBA3" w:rsidR="00234420" w:rsidRPr="003207B8" w:rsidRDefault="00234420" w:rsidP="00234420">
      <w:pPr>
        <w:pStyle w:val="NCapitulo"/>
      </w:pPr>
      <w:r>
        <w:lastRenderedPageBreak/>
        <w:t>15</w:t>
      </w:r>
    </w:p>
    <w:p w14:paraId="3B734E1A" w14:textId="5D2E5109" w:rsidR="00234420" w:rsidRPr="006044B0" w:rsidRDefault="00234420" w:rsidP="00234420">
      <w:pPr>
        <w:pStyle w:val="Capitulotitular"/>
      </w:pPr>
      <w:bookmarkStart w:id="21" w:name="_Toc208333762"/>
      <w:r>
        <w:t>Comparabilidad</w:t>
      </w:r>
      <w:bookmarkEnd w:id="21"/>
    </w:p>
    <w:p w14:paraId="51880CF7" w14:textId="77777777" w:rsidR="00234420" w:rsidRDefault="00234420" w:rsidP="00234420"/>
    <w:p w14:paraId="6B66518B" w14:textId="77777777" w:rsidR="00234420" w:rsidRDefault="00234420" w:rsidP="00234420">
      <w:r>
        <w:rPr>
          <w:noProof/>
          <w:lang w:eastAsia="es-ES"/>
        </w:rPr>
        <w:drawing>
          <wp:inline distT="0" distB="0" distL="0" distR="0" wp14:anchorId="478AE7AB" wp14:editId="247831CB">
            <wp:extent cx="5400040" cy="149225"/>
            <wp:effectExtent l="0" t="0" r="0" b="3175"/>
            <wp:docPr id="590722292" name="Imagen 590722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884" name="Imagen 1246418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149225"/>
                    </a:xfrm>
                    <a:prstGeom prst="rect">
                      <a:avLst/>
                    </a:prstGeom>
                  </pic:spPr>
                </pic:pic>
              </a:graphicData>
            </a:graphic>
          </wp:inline>
        </w:drawing>
      </w:r>
    </w:p>
    <w:p w14:paraId="4F533E53" w14:textId="77777777" w:rsidR="00234420" w:rsidRPr="00D2535A" w:rsidRDefault="00234420" w:rsidP="00234420"/>
    <w:p w14:paraId="762E60A8" w14:textId="6375E956" w:rsidR="00234420" w:rsidRDefault="00234420" w:rsidP="00234420">
      <w:pPr>
        <w:pStyle w:val="NCapitulo"/>
      </w:pPr>
    </w:p>
    <w:p w14:paraId="3D857F74" w14:textId="77777777" w:rsidR="00234420" w:rsidRDefault="00234420">
      <w:pPr>
        <w:jc w:val="left"/>
        <w:rPr>
          <w:b/>
          <w:bCs/>
          <w:color w:val="FCC200" w:themeColor="accent2"/>
          <w:sz w:val="200"/>
          <w:szCs w:val="200"/>
        </w:rPr>
      </w:pPr>
      <w:r>
        <w:br w:type="page"/>
      </w:r>
    </w:p>
    <w:p w14:paraId="6FC7010C" w14:textId="77777777" w:rsidR="00234420" w:rsidRDefault="00234420" w:rsidP="00234420">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lastRenderedPageBreak/>
        <w:t>15.1. Comparabilidad geográfica</w:t>
      </w:r>
    </w:p>
    <w:p w14:paraId="4080175B" w14:textId="77777777" w:rsidR="00234420" w:rsidRDefault="00234420" w:rsidP="00234420">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La disponibilidad de una metodología, una fuente registral de información y un procesamiento</w:t>
      </w:r>
    </w:p>
    <w:p w14:paraId="0D0CCA6A" w14:textId="77777777" w:rsidR="00234420" w:rsidRDefault="00234420" w:rsidP="00234420">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comunes en todo el ámbito geográfico, garantiza la comparabilidad de los resultados entre las</w:t>
      </w:r>
    </w:p>
    <w:p w14:paraId="3EBDFB81" w14:textId="77777777" w:rsidR="00234420" w:rsidRDefault="00234420" w:rsidP="00234420">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diferentes comunidades autónomas.</w:t>
      </w:r>
    </w:p>
    <w:p w14:paraId="0902BE99" w14:textId="01A6EE11" w:rsidR="00234420" w:rsidRDefault="00234420" w:rsidP="00234420">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La comparabilidad con el resto de los países de la Unión Europea se realiza a través de los datos que anualmente se facilitan a Eurostat, OCDE y OMS.</w:t>
      </w:r>
    </w:p>
    <w:p w14:paraId="4DE20413" w14:textId="77777777" w:rsidR="00234420" w:rsidRDefault="00234420" w:rsidP="00234420">
      <w:pPr>
        <w:autoSpaceDE w:val="0"/>
        <w:autoSpaceDN w:val="0"/>
        <w:adjustRightInd w:val="0"/>
        <w:spacing w:after="0" w:line="240" w:lineRule="auto"/>
        <w:jc w:val="left"/>
        <w:rPr>
          <w:rFonts w:ascii="Calibri" w:hAnsi="Calibri" w:cs="Calibri"/>
          <w:color w:val="000000"/>
          <w:kern w:val="0"/>
        </w:rPr>
      </w:pPr>
    </w:p>
    <w:p w14:paraId="4956AD0D" w14:textId="77777777" w:rsidR="00234420" w:rsidRDefault="00234420" w:rsidP="00234420">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15.2. Comparabilidad temporal</w:t>
      </w:r>
    </w:p>
    <w:p w14:paraId="70199D7C" w14:textId="44E2CAFD" w:rsidR="00234420" w:rsidRDefault="00234420" w:rsidP="00234420">
      <w:pPr>
        <w:jc w:val="left"/>
        <w:rPr>
          <w:b/>
          <w:bCs/>
          <w:color w:val="FCC200" w:themeColor="accent2"/>
          <w:sz w:val="200"/>
          <w:szCs w:val="200"/>
        </w:rPr>
      </w:pPr>
      <w:r>
        <w:rPr>
          <w:rFonts w:ascii="Calibri" w:hAnsi="Calibri" w:cs="Calibri"/>
          <w:color w:val="000000"/>
          <w:kern w:val="0"/>
        </w:rPr>
        <w:t>Se pueden realizar comparaciones temporales desde el año base de referencia 2015.</w:t>
      </w:r>
      <w:r>
        <w:br w:type="page"/>
      </w:r>
    </w:p>
    <w:p w14:paraId="0EFD8FBC" w14:textId="528AA95E" w:rsidR="009A3EB7" w:rsidRPr="003207B8" w:rsidRDefault="009A3EB7" w:rsidP="009A3EB7">
      <w:pPr>
        <w:pStyle w:val="NCapitulo"/>
      </w:pPr>
      <w:r>
        <w:lastRenderedPageBreak/>
        <w:t>16</w:t>
      </w:r>
    </w:p>
    <w:p w14:paraId="307FD1F4" w14:textId="2EA2503C" w:rsidR="009A3EB7" w:rsidRPr="006044B0" w:rsidRDefault="009A3EB7" w:rsidP="009A3EB7">
      <w:pPr>
        <w:pStyle w:val="Capitulotitular"/>
      </w:pPr>
      <w:bookmarkStart w:id="22" w:name="_Toc208333763"/>
      <w:r>
        <w:t>Coherencia</w:t>
      </w:r>
      <w:bookmarkEnd w:id="22"/>
    </w:p>
    <w:p w14:paraId="32A64007" w14:textId="77777777" w:rsidR="009A3EB7" w:rsidRDefault="009A3EB7" w:rsidP="009A3EB7"/>
    <w:p w14:paraId="2EF323D6" w14:textId="77777777" w:rsidR="009A3EB7" w:rsidRDefault="009A3EB7" w:rsidP="009A3EB7">
      <w:r>
        <w:rPr>
          <w:noProof/>
          <w:lang w:eastAsia="es-ES"/>
        </w:rPr>
        <w:drawing>
          <wp:inline distT="0" distB="0" distL="0" distR="0" wp14:anchorId="1DD7F98A" wp14:editId="5EB6C388">
            <wp:extent cx="5400040" cy="149225"/>
            <wp:effectExtent l="0" t="0" r="0" b="3175"/>
            <wp:docPr id="109210396" name="Imagen 109210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884" name="Imagen 1246418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149225"/>
                    </a:xfrm>
                    <a:prstGeom prst="rect">
                      <a:avLst/>
                    </a:prstGeom>
                  </pic:spPr>
                </pic:pic>
              </a:graphicData>
            </a:graphic>
          </wp:inline>
        </w:drawing>
      </w:r>
    </w:p>
    <w:p w14:paraId="40B293AC" w14:textId="77777777" w:rsidR="009A3EB7" w:rsidRPr="00D2535A" w:rsidRDefault="009A3EB7" w:rsidP="009A3EB7"/>
    <w:p w14:paraId="5BDD21D7" w14:textId="2FD25505" w:rsidR="00234420" w:rsidRDefault="00234420">
      <w:pPr>
        <w:jc w:val="left"/>
        <w:rPr>
          <w:b/>
          <w:bCs/>
          <w:color w:val="007B5F" w:themeColor="text2"/>
          <w:sz w:val="60"/>
          <w:szCs w:val="60"/>
        </w:rPr>
      </w:pPr>
      <w:r>
        <w:br w:type="page"/>
      </w:r>
    </w:p>
    <w:p w14:paraId="02EDD8FD" w14:textId="33732764" w:rsidR="009A3EB7" w:rsidRDefault="009A3EB7" w:rsidP="009A3EB7">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lastRenderedPageBreak/>
        <w:t>16.1. Coherencia - cruce de sectores</w:t>
      </w:r>
    </w:p>
    <w:p w14:paraId="6819AFD4" w14:textId="77777777" w:rsidR="009A3EB7" w:rsidRDefault="009A3EB7" w:rsidP="009A3EB7">
      <w:pPr>
        <w:autoSpaceDE w:val="0"/>
        <w:autoSpaceDN w:val="0"/>
        <w:adjustRightInd w:val="0"/>
        <w:spacing w:after="0" w:line="240" w:lineRule="auto"/>
        <w:jc w:val="left"/>
        <w:rPr>
          <w:rFonts w:ascii="Calibri" w:hAnsi="Calibri" w:cs="Calibri"/>
          <w:color w:val="000000"/>
          <w:kern w:val="0"/>
        </w:rPr>
      </w:pPr>
      <w:r w:rsidRPr="009A3EB7">
        <w:rPr>
          <w:rFonts w:ascii="Calibri" w:hAnsi="Calibri" w:cs="Calibri"/>
          <w:color w:val="000000"/>
          <w:kern w:val="0"/>
        </w:rPr>
        <w:t>La Estadística de Servicios Sociales dirigidos a Personas Mayores en España recoge la información de fuentes administrativas (comunidades autónomas, diputaciones forales y ciudades autónomas), las cuales, se consideran coherentes, en líneas generales, con los criterios aplicados por el Imserso, aunque difieren como consecuencia de su distinta naturaleza y de la metodología aplicada en cada caso.</w:t>
      </w:r>
    </w:p>
    <w:p w14:paraId="1F70DB42" w14:textId="77777777" w:rsidR="009A3EB7" w:rsidRDefault="009A3EB7" w:rsidP="009A3EB7">
      <w:pPr>
        <w:autoSpaceDE w:val="0"/>
        <w:autoSpaceDN w:val="0"/>
        <w:adjustRightInd w:val="0"/>
        <w:spacing w:after="0" w:line="240" w:lineRule="auto"/>
        <w:jc w:val="left"/>
        <w:rPr>
          <w:rFonts w:ascii="Calibri" w:hAnsi="Calibri" w:cs="Calibri"/>
          <w:color w:val="000000"/>
          <w:kern w:val="0"/>
        </w:rPr>
      </w:pPr>
    </w:p>
    <w:p w14:paraId="39467A28" w14:textId="25892E79" w:rsidR="009A3EB7" w:rsidRDefault="009A3EB7" w:rsidP="009A3EB7">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16.2. Coherencia – interna</w:t>
      </w:r>
    </w:p>
    <w:p w14:paraId="5B33536C" w14:textId="77777777" w:rsidR="009A3EB7" w:rsidRDefault="009A3EB7" w:rsidP="009A3EB7">
      <w:pPr>
        <w:autoSpaceDE w:val="0"/>
        <w:autoSpaceDN w:val="0"/>
        <w:adjustRightInd w:val="0"/>
        <w:spacing w:after="0" w:line="240" w:lineRule="auto"/>
        <w:jc w:val="left"/>
        <w:rPr>
          <w:rFonts w:ascii="Calibri" w:hAnsi="Calibri" w:cs="Calibri"/>
          <w:color w:val="000000"/>
          <w:kern w:val="0"/>
        </w:rPr>
      </w:pPr>
      <w:r w:rsidRPr="009A3EB7">
        <w:rPr>
          <w:rFonts w:ascii="Calibri" w:hAnsi="Calibri" w:cs="Calibri"/>
          <w:color w:val="000000"/>
          <w:kern w:val="0"/>
        </w:rPr>
        <w:t>La coherencia interna en la Estadística de Servicios Sociales dirigidos a Personas Mayores en España es consecuencia de la aplicación de un análisis detallado de las posibles inconsistencias existentes entre sus distintas variables.</w:t>
      </w:r>
    </w:p>
    <w:p w14:paraId="52EB1278" w14:textId="77777777" w:rsidR="00234420" w:rsidRDefault="00234420">
      <w:pPr>
        <w:jc w:val="left"/>
        <w:rPr>
          <w:b/>
          <w:bCs/>
          <w:color w:val="007B5F" w:themeColor="text2"/>
          <w:sz w:val="60"/>
          <w:szCs w:val="60"/>
        </w:rPr>
      </w:pPr>
      <w:r>
        <w:br w:type="page"/>
      </w:r>
    </w:p>
    <w:p w14:paraId="719D0992" w14:textId="27E7EEF4" w:rsidR="009A3EB7" w:rsidRPr="003207B8" w:rsidRDefault="009A3EB7" w:rsidP="009A3EB7">
      <w:pPr>
        <w:pStyle w:val="NCapitulo"/>
      </w:pPr>
      <w:r>
        <w:lastRenderedPageBreak/>
        <w:t>17</w:t>
      </w:r>
    </w:p>
    <w:p w14:paraId="308523FF" w14:textId="2321926B" w:rsidR="009A3EB7" w:rsidRPr="006044B0" w:rsidRDefault="009A3EB7" w:rsidP="009A3EB7">
      <w:pPr>
        <w:pStyle w:val="Capitulotitular"/>
      </w:pPr>
      <w:bookmarkStart w:id="23" w:name="_Toc208333764"/>
      <w:r>
        <w:t>Costes y carga</w:t>
      </w:r>
      <w:bookmarkEnd w:id="23"/>
    </w:p>
    <w:p w14:paraId="7EC2AE25" w14:textId="77777777" w:rsidR="009A3EB7" w:rsidRDefault="009A3EB7" w:rsidP="009A3EB7"/>
    <w:p w14:paraId="0D9FD0B5" w14:textId="77777777" w:rsidR="009A3EB7" w:rsidRDefault="009A3EB7" w:rsidP="009A3EB7">
      <w:r>
        <w:rPr>
          <w:noProof/>
          <w:lang w:eastAsia="es-ES"/>
        </w:rPr>
        <w:drawing>
          <wp:inline distT="0" distB="0" distL="0" distR="0" wp14:anchorId="429E8C73" wp14:editId="59745391">
            <wp:extent cx="5400040" cy="149225"/>
            <wp:effectExtent l="0" t="0" r="0" b="3175"/>
            <wp:docPr id="135308946" name="Imagen 135308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884" name="Imagen 1246418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149225"/>
                    </a:xfrm>
                    <a:prstGeom prst="rect">
                      <a:avLst/>
                    </a:prstGeom>
                  </pic:spPr>
                </pic:pic>
              </a:graphicData>
            </a:graphic>
          </wp:inline>
        </w:drawing>
      </w:r>
    </w:p>
    <w:p w14:paraId="47166E9E" w14:textId="77777777" w:rsidR="009A3EB7" w:rsidRPr="00D2535A" w:rsidRDefault="009A3EB7" w:rsidP="009A3EB7"/>
    <w:p w14:paraId="7ABD5EE6" w14:textId="19362E04" w:rsidR="00234420" w:rsidRDefault="00234420" w:rsidP="00234420">
      <w:pPr>
        <w:pStyle w:val="Capitulotitular"/>
      </w:pPr>
    </w:p>
    <w:p w14:paraId="4E900BEB" w14:textId="77777777" w:rsidR="00234420" w:rsidRDefault="00234420">
      <w:pPr>
        <w:jc w:val="left"/>
        <w:rPr>
          <w:b/>
          <w:bCs/>
          <w:color w:val="007B5F" w:themeColor="text2"/>
          <w:sz w:val="60"/>
          <w:szCs w:val="60"/>
        </w:rPr>
      </w:pPr>
      <w:r>
        <w:br w:type="page"/>
      </w:r>
    </w:p>
    <w:p w14:paraId="11A0DF3A" w14:textId="7BA9990D" w:rsidR="009A3EB7" w:rsidRDefault="009A3EB7" w:rsidP="009A3EB7">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lastRenderedPageBreak/>
        <w:t>17.1. Costes y carga</w:t>
      </w:r>
    </w:p>
    <w:p w14:paraId="0CC735C9" w14:textId="40361775" w:rsidR="009A3EB7" w:rsidRDefault="009A3EB7" w:rsidP="009A3EB7">
      <w:pPr>
        <w:jc w:val="left"/>
      </w:pPr>
      <w:r>
        <w:t>La estimación del crédito presupuestario necesario para financiar esta operación prevista en el programa anual 2021, 2022 y 2023 es de 55,434 miles de euros.</w:t>
      </w:r>
    </w:p>
    <w:p w14:paraId="0D6DEAF8" w14:textId="77777777" w:rsidR="009A3EB7" w:rsidRDefault="009A3EB7" w:rsidP="009A3EB7">
      <w:pPr>
        <w:jc w:val="left"/>
      </w:pPr>
      <w:r>
        <w:t>“Los Servicios Sociales dirigidos a Personas Mayores en España” es un modelo de utilización de fuentes administrativas de bajo coste que emplea métodos eficientes y proporciona cifras anuales sobre un aspecto que es objeto de políticas sociales.</w:t>
      </w:r>
    </w:p>
    <w:p w14:paraId="2DA73AE2" w14:textId="56DA3D49" w:rsidR="00234420" w:rsidRDefault="00234420" w:rsidP="009A3EB7">
      <w:pPr>
        <w:jc w:val="left"/>
        <w:rPr>
          <w:b/>
          <w:bCs/>
          <w:color w:val="007B5F" w:themeColor="text2"/>
          <w:sz w:val="60"/>
          <w:szCs w:val="60"/>
        </w:rPr>
      </w:pPr>
      <w:r>
        <w:br w:type="page"/>
      </w:r>
    </w:p>
    <w:p w14:paraId="5BD75F7B" w14:textId="3FEBA408" w:rsidR="008D6219" w:rsidRDefault="008D6219">
      <w:pPr>
        <w:jc w:val="left"/>
      </w:pPr>
    </w:p>
    <w:p w14:paraId="1BF04095" w14:textId="19674D72" w:rsidR="009A3EB7" w:rsidRPr="003207B8" w:rsidRDefault="009A3EB7" w:rsidP="009A3EB7">
      <w:pPr>
        <w:pStyle w:val="NCapitulo"/>
      </w:pPr>
      <w:r>
        <w:t>18</w:t>
      </w:r>
    </w:p>
    <w:p w14:paraId="6AEA63A0" w14:textId="73382B89" w:rsidR="009A3EB7" w:rsidRPr="006044B0" w:rsidRDefault="009A3EB7" w:rsidP="009A3EB7">
      <w:pPr>
        <w:pStyle w:val="Capitulotitular"/>
      </w:pPr>
      <w:bookmarkStart w:id="24" w:name="_Toc208333765"/>
      <w:r>
        <w:t>Revisión de datos</w:t>
      </w:r>
      <w:bookmarkEnd w:id="24"/>
    </w:p>
    <w:p w14:paraId="3CFCE69D" w14:textId="77777777" w:rsidR="009A3EB7" w:rsidRDefault="009A3EB7" w:rsidP="009A3EB7"/>
    <w:p w14:paraId="4D27E7AE" w14:textId="77777777" w:rsidR="009A3EB7" w:rsidRDefault="009A3EB7" w:rsidP="009A3EB7">
      <w:r>
        <w:rPr>
          <w:noProof/>
          <w:lang w:eastAsia="es-ES"/>
        </w:rPr>
        <w:drawing>
          <wp:inline distT="0" distB="0" distL="0" distR="0" wp14:anchorId="3095D283" wp14:editId="02FA5AA6">
            <wp:extent cx="5400040" cy="149225"/>
            <wp:effectExtent l="0" t="0" r="0" b="3175"/>
            <wp:docPr id="1069466552" name="Imagen 1069466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884" name="Imagen 1246418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149225"/>
                    </a:xfrm>
                    <a:prstGeom prst="rect">
                      <a:avLst/>
                    </a:prstGeom>
                  </pic:spPr>
                </pic:pic>
              </a:graphicData>
            </a:graphic>
          </wp:inline>
        </w:drawing>
      </w:r>
    </w:p>
    <w:p w14:paraId="0EEFE577" w14:textId="77777777" w:rsidR="009A3EB7" w:rsidRPr="00D2535A" w:rsidRDefault="009A3EB7" w:rsidP="009A3EB7"/>
    <w:p w14:paraId="2442C53F" w14:textId="64EC3B95" w:rsidR="00434720" w:rsidRDefault="00434720" w:rsidP="009A3EB7">
      <w:pPr>
        <w:pStyle w:val="Capitulotitular"/>
      </w:pPr>
    </w:p>
    <w:p w14:paraId="55B6B83E" w14:textId="77777777" w:rsidR="00434720" w:rsidRDefault="00434720">
      <w:pPr>
        <w:jc w:val="left"/>
        <w:rPr>
          <w:b/>
          <w:bCs/>
          <w:color w:val="007B5F" w:themeColor="text2"/>
          <w:sz w:val="60"/>
          <w:szCs w:val="60"/>
        </w:rPr>
      </w:pPr>
      <w:r>
        <w:br w:type="page"/>
      </w:r>
    </w:p>
    <w:p w14:paraId="239E4195" w14:textId="68295F36" w:rsidR="00434720" w:rsidRDefault="00434720" w:rsidP="00434720">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lastRenderedPageBreak/>
        <w:t>18.1. Revisión de datos – Política</w:t>
      </w:r>
    </w:p>
    <w:p w14:paraId="0946B624" w14:textId="77777777" w:rsidR="00434720" w:rsidRDefault="00434720" w:rsidP="00434720">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Los datos difundidos de esta estadística tienen carácter de definitivos, tan solo se procede a</w:t>
      </w:r>
    </w:p>
    <w:p w14:paraId="78C641B7" w14:textId="77777777" w:rsidR="00434720" w:rsidRDefault="00434720" w:rsidP="00434720">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realizar revisiones extraordinarias en el caso de encontrar un error en estadísticas ya publicadas.</w:t>
      </w:r>
    </w:p>
    <w:p w14:paraId="086714E5" w14:textId="77777777" w:rsidR="00434720" w:rsidRDefault="00434720" w:rsidP="00434720">
      <w:pPr>
        <w:autoSpaceDE w:val="0"/>
        <w:autoSpaceDN w:val="0"/>
        <w:adjustRightInd w:val="0"/>
        <w:spacing w:after="0" w:line="240" w:lineRule="auto"/>
        <w:jc w:val="left"/>
        <w:rPr>
          <w:rFonts w:ascii="Calibri" w:hAnsi="Calibri" w:cs="Calibri"/>
          <w:color w:val="000000"/>
          <w:kern w:val="0"/>
        </w:rPr>
      </w:pPr>
    </w:p>
    <w:p w14:paraId="68D403FC" w14:textId="4562F88B" w:rsidR="00434720" w:rsidRDefault="00434720" w:rsidP="00434720">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18.2. Revisión de datos – Práctica</w:t>
      </w:r>
    </w:p>
    <w:p w14:paraId="5B44777B" w14:textId="140FCA9A" w:rsidR="00434720" w:rsidRDefault="00434720" w:rsidP="00434720">
      <w:pPr>
        <w:autoSpaceDE w:val="0"/>
        <w:autoSpaceDN w:val="0"/>
        <w:adjustRightInd w:val="0"/>
        <w:spacing w:after="0" w:line="240" w:lineRule="auto"/>
        <w:jc w:val="left"/>
        <w:rPr>
          <w:b/>
          <w:bCs/>
          <w:color w:val="007B5F" w:themeColor="text2"/>
          <w:sz w:val="60"/>
          <w:szCs w:val="60"/>
        </w:rPr>
      </w:pPr>
      <w:r>
        <w:rPr>
          <w:rFonts w:ascii="Calibri" w:hAnsi="Calibri" w:cs="Calibri"/>
          <w:color w:val="000000"/>
          <w:kern w:val="0"/>
        </w:rPr>
        <w:t>Teniendo en cuenta la política de difusión de esta estadística, no procede la revisión de sus datos en la práctica, puesto que no existe avance ni resultados provisionales</w:t>
      </w:r>
      <w:r>
        <w:br w:type="page"/>
      </w:r>
    </w:p>
    <w:p w14:paraId="18A19C65" w14:textId="4BA0FE19" w:rsidR="00434720" w:rsidRPr="003207B8" w:rsidRDefault="00434720" w:rsidP="00434720">
      <w:pPr>
        <w:pStyle w:val="NCapitulo"/>
      </w:pPr>
      <w:r>
        <w:lastRenderedPageBreak/>
        <w:t>19</w:t>
      </w:r>
    </w:p>
    <w:p w14:paraId="0AF9A038" w14:textId="2F8A358D" w:rsidR="00434720" w:rsidRPr="006044B0" w:rsidRDefault="00434720" w:rsidP="00434720">
      <w:pPr>
        <w:pStyle w:val="Capitulotitular"/>
      </w:pPr>
      <w:bookmarkStart w:id="25" w:name="_Toc208333766"/>
      <w:r>
        <w:t>Tratamiento estadístico</w:t>
      </w:r>
      <w:bookmarkEnd w:id="25"/>
    </w:p>
    <w:p w14:paraId="2584296F" w14:textId="77777777" w:rsidR="00434720" w:rsidRDefault="00434720" w:rsidP="00434720"/>
    <w:p w14:paraId="5A365DCA" w14:textId="77777777" w:rsidR="00434720" w:rsidRDefault="00434720" w:rsidP="00434720">
      <w:r>
        <w:rPr>
          <w:noProof/>
          <w:lang w:eastAsia="es-ES"/>
        </w:rPr>
        <w:drawing>
          <wp:inline distT="0" distB="0" distL="0" distR="0" wp14:anchorId="3E383BC5" wp14:editId="7638FACC">
            <wp:extent cx="5400040" cy="149225"/>
            <wp:effectExtent l="0" t="0" r="0" b="3175"/>
            <wp:docPr id="839297421" name="Imagen 839297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884" name="Imagen 1246418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149225"/>
                    </a:xfrm>
                    <a:prstGeom prst="rect">
                      <a:avLst/>
                    </a:prstGeom>
                  </pic:spPr>
                </pic:pic>
              </a:graphicData>
            </a:graphic>
          </wp:inline>
        </w:drawing>
      </w:r>
    </w:p>
    <w:p w14:paraId="72B8FFBF" w14:textId="77777777" w:rsidR="00434720" w:rsidRPr="00D2535A" w:rsidRDefault="00434720" w:rsidP="00434720"/>
    <w:p w14:paraId="353F73CC" w14:textId="2AA575D6" w:rsidR="00434720" w:rsidRDefault="00434720" w:rsidP="009A3EB7">
      <w:pPr>
        <w:pStyle w:val="Capitulotitular"/>
      </w:pPr>
    </w:p>
    <w:p w14:paraId="28A65AAD" w14:textId="77777777" w:rsidR="00434720" w:rsidRDefault="00434720">
      <w:pPr>
        <w:jc w:val="left"/>
        <w:rPr>
          <w:b/>
          <w:bCs/>
          <w:color w:val="007B5F" w:themeColor="text2"/>
          <w:sz w:val="60"/>
          <w:szCs w:val="60"/>
        </w:rPr>
      </w:pPr>
      <w:r>
        <w:br w:type="page"/>
      </w:r>
    </w:p>
    <w:p w14:paraId="278E5C73" w14:textId="1BBD6F69" w:rsidR="00434720" w:rsidRDefault="00434720" w:rsidP="00434720">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lastRenderedPageBreak/>
        <w:t>19.1. Datos de origen</w:t>
      </w:r>
    </w:p>
    <w:p w14:paraId="24AD1AF2" w14:textId="00F7B574" w:rsidR="00434720" w:rsidRDefault="00434720" w:rsidP="00434720">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Los datos de origen de esta estadística tienen carácter administrativo y se obtienen a partir de la información registrada y gestionada en cada comunidad autónoma, diputación foral o ciudad autónoma.</w:t>
      </w:r>
    </w:p>
    <w:p w14:paraId="1B8D4EB8" w14:textId="77777777" w:rsidR="00434720" w:rsidRDefault="00434720" w:rsidP="00434720">
      <w:pPr>
        <w:autoSpaceDE w:val="0"/>
        <w:autoSpaceDN w:val="0"/>
        <w:adjustRightInd w:val="0"/>
        <w:spacing w:after="0" w:line="240" w:lineRule="auto"/>
        <w:jc w:val="left"/>
        <w:rPr>
          <w:rFonts w:ascii="Calibri" w:hAnsi="Calibri" w:cs="Calibri"/>
          <w:color w:val="000000"/>
          <w:kern w:val="0"/>
        </w:rPr>
      </w:pPr>
    </w:p>
    <w:p w14:paraId="1FEF7C80" w14:textId="20AD9EEB" w:rsidR="00434720" w:rsidRDefault="00434720" w:rsidP="00434720">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19.2 Frecuencia de la recogida de datos</w:t>
      </w:r>
    </w:p>
    <w:p w14:paraId="4187F206" w14:textId="77777777" w:rsidR="00434720" w:rsidRDefault="00434720" w:rsidP="00434720">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La obtención de los datos tiene periodicidad anual.</w:t>
      </w:r>
    </w:p>
    <w:p w14:paraId="537E8184" w14:textId="77777777" w:rsidR="00434720" w:rsidRDefault="00434720" w:rsidP="00434720">
      <w:pPr>
        <w:autoSpaceDE w:val="0"/>
        <w:autoSpaceDN w:val="0"/>
        <w:adjustRightInd w:val="0"/>
        <w:spacing w:after="0" w:line="240" w:lineRule="auto"/>
        <w:jc w:val="left"/>
        <w:rPr>
          <w:rFonts w:ascii="Calibri" w:hAnsi="Calibri" w:cs="Calibri"/>
          <w:color w:val="000000"/>
          <w:kern w:val="0"/>
        </w:rPr>
      </w:pPr>
    </w:p>
    <w:p w14:paraId="175C9A83" w14:textId="0202F1D5" w:rsidR="00434720" w:rsidRDefault="00434720" w:rsidP="00434720">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19.3. Recogida de datos</w:t>
      </w:r>
    </w:p>
    <w:p w14:paraId="7626E903" w14:textId="2C87215B" w:rsidR="00434720" w:rsidRPr="00434720" w:rsidRDefault="00434720" w:rsidP="00434720">
      <w:pPr>
        <w:autoSpaceDE w:val="0"/>
        <w:autoSpaceDN w:val="0"/>
        <w:adjustRightInd w:val="0"/>
        <w:spacing w:after="0" w:line="240" w:lineRule="auto"/>
        <w:jc w:val="left"/>
        <w:rPr>
          <w:rFonts w:ascii="Calibri" w:hAnsi="Calibri" w:cs="Calibri"/>
          <w:color w:val="000000"/>
          <w:kern w:val="0"/>
        </w:rPr>
      </w:pPr>
      <w:r w:rsidRPr="00434720">
        <w:rPr>
          <w:rFonts w:ascii="Calibri" w:hAnsi="Calibri" w:cs="Calibri"/>
          <w:color w:val="000000"/>
          <w:kern w:val="0"/>
        </w:rPr>
        <w:t>La información necesaria para la elaboración de esta estadística se realiza a través del diseño de registro, dispuesto en fichas, que es facilitado por la Herramienta HADASS</w:t>
      </w:r>
      <w:r>
        <w:rPr>
          <w:rFonts w:ascii="Calibri" w:hAnsi="Calibri" w:cs="Calibri"/>
          <w:color w:val="000000"/>
          <w:kern w:val="0"/>
        </w:rPr>
        <w:t xml:space="preserve"> (Herramienta de Automatización de Datos de Servicios Sociales)</w:t>
      </w:r>
      <w:r w:rsidRPr="00434720">
        <w:rPr>
          <w:rFonts w:ascii="Calibri" w:hAnsi="Calibri" w:cs="Calibri"/>
          <w:color w:val="000000"/>
          <w:kern w:val="0"/>
        </w:rPr>
        <w:t>. Cada comunidad autónoma, diputación foral o ciudad autónoma vuelca la información referente a personas usuarias y servicios sociales en una ficha informática única.</w:t>
      </w:r>
    </w:p>
    <w:p w14:paraId="25CB6CAE" w14:textId="77777777" w:rsidR="00434720" w:rsidRDefault="00434720" w:rsidP="00434720">
      <w:pPr>
        <w:autoSpaceDE w:val="0"/>
        <w:autoSpaceDN w:val="0"/>
        <w:adjustRightInd w:val="0"/>
        <w:spacing w:after="0" w:line="240" w:lineRule="auto"/>
        <w:jc w:val="left"/>
        <w:rPr>
          <w:rFonts w:ascii="Calibri" w:hAnsi="Calibri" w:cs="Calibri"/>
          <w:color w:val="000000"/>
          <w:kern w:val="0"/>
        </w:rPr>
      </w:pPr>
      <w:r w:rsidRPr="00434720">
        <w:rPr>
          <w:rFonts w:ascii="Calibri" w:hAnsi="Calibri" w:cs="Calibri"/>
          <w:color w:val="000000"/>
          <w:kern w:val="0"/>
        </w:rPr>
        <w:t>El fichero resultante no contiene datos de identificación de las personas.</w:t>
      </w:r>
    </w:p>
    <w:p w14:paraId="2C53A63C" w14:textId="77777777" w:rsidR="00434720" w:rsidRDefault="00434720" w:rsidP="00434720">
      <w:pPr>
        <w:autoSpaceDE w:val="0"/>
        <w:autoSpaceDN w:val="0"/>
        <w:adjustRightInd w:val="0"/>
        <w:spacing w:after="0" w:line="240" w:lineRule="auto"/>
        <w:jc w:val="left"/>
        <w:rPr>
          <w:rFonts w:ascii="Calibri" w:hAnsi="Calibri" w:cs="Calibri"/>
          <w:color w:val="000000"/>
          <w:kern w:val="0"/>
        </w:rPr>
      </w:pPr>
    </w:p>
    <w:p w14:paraId="35F28032" w14:textId="634D6E82" w:rsidR="008D6219" w:rsidRDefault="00434720" w:rsidP="00434720">
      <w:pPr>
        <w:jc w:val="left"/>
      </w:pPr>
      <w:r>
        <w:rPr>
          <w:rFonts w:ascii="Calibri-Bold" w:hAnsi="Calibri-Bold" w:cs="Calibri-Bold"/>
          <w:b/>
          <w:bCs/>
          <w:color w:val="007B5F"/>
          <w:kern w:val="0"/>
          <w:sz w:val="48"/>
          <w:szCs w:val="48"/>
        </w:rPr>
        <w:t>19.4. Validación de datos</w:t>
      </w:r>
    </w:p>
    <w:p w14:paraId="5EDDCE0F" w14:textId="77777777" w:rsidR="00434720" w:rsidRDefault="00434720" w:rsidP="00434720">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Una vez recibida la información, se lleva a cabo un análisis de calidad de los datos para de</w:t>
      </w:r>
    </w:p>
    <w:p w14:paraId="204C901A" w14:textId="52AE90D7" w:rsidR="00434720" w:rsidRDefault="00434720" w:rsidP="00434720">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detectar posibles inconsistencias. Así mismo, se lleva a cabo un control de valores válidos de las distintas variables objeto de estudio.</w:t>
      </w:r>
    </w:p>
    <w:p w14:paraId="7C99D626" w14:textId="77777777" w:rsidR="001B19F3" w:rsidRDefault="001B19F3" w:rsidP="00434720">
      <w:pPr>
        <w:autoSpaceDE w:val="0"/>
        <w:autoSpaceDN w:val="0"/>
        <w:adjustRightInd w:val="0"/>
        <w:spacing w:after="0" w:line="240" w:lineRule="auto"/>
        <w:jc w:val="left"/>
        <w:rPr>
          <w:rFonts w:ascii="Calibri-Bold" w:hAnsi="Calibri-Bold" w:cs="Calibri-Bold"/>
          <w:b/>
          <w:bCs/>
          <w:color w:val="007B5F"/>
          <w:kern w:val="0"/>
          <w:sz w:val="48"/>
          <w:szCs w:val="48"/>
        </w:rPr>
      </w:pPr>
    </w:p>
    <w:p w14:paraId="34410B64" w14:textId="46AD2CBB" w:rsidR="00434720" w:rsidRDefault="00434720" w:rsidP="00434720">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19.5. Compilación de datos</w:t>
      </w:r>
    </w:p>
    <w:p w14:paraId="13039CF3" w14:textId="77777777" w:rsidR="001B19F3" w:rsidRDefault="001B19F3" w:rsidP="00434720">
      <w:pPr>
        <w:autoSpaceDE w:val="0"/>
        <w:autoSpaceDN w:val="0"/>
        <w:adjustRightInd w:val="0"/>
        <w:spacing w:after="0" w:line="240" w:lineRule="auto"/>
        <w:jc w:val="left"/>
        <w:rPr>
          <w:rFonts w:ascii="Calibri" w:hAnsi="Calibri" w:cs="Calibri"/>
          <w:color w:val="000000"/>
          <w:kern w:val="0"/>
        </w:rPr>
      </w:pPr>
    </w:p>
    <w:p w14:paraId="6E8F94F8" w14:textId="77777777" w:rsidR="001B19F3" w:rsidRPr="001B19F3" w:rsidRDefault="001B19F3" w:rsidP="001B19F3">
      <w:pPr>
        <w:jc w:val="left"/>
        <w:rPr>
          <w:rFonts w:ascii="Calibri" w:hAnsi="Calibri" w:cs="Calibri"/>
          <w:color w:val="000000"/>
          <w:kern w:val="0"/>
        </w:rPr>
      </w:pPr>
      <w:r w:rsidRPr="001B19F3">
        <w:rPr>
          <w:rFonts w:ascii="Calibri" w:hAnsi="Calibri" w:cs="Calibri"/>
          <w:color w:val="000000"/>
          <w:kern w:val="0"/>
        </w:rPr>
        <w:t>Una vez comprobada la validez de las fichas, se transforma la edad a grupos de edad, se distribuyen por sexo las personas usuarias de servicios sociales y se agrupa la información de cada tipo de servicio social.</w:t>
      </w:r>
    </w:p>
    <w:p w14:paraId="1552DA4B" w14:textId="77777777" w:rsidR="001B19F3" w:rsidRPr="001B19F3" w:rsidRDefault="001B19F3" w:rsidP="001B19F3">
      <w:pPr>
        <w:jc w:val="left"/>
        <w:rPr>
          <w:rFonts w:ascii="Calibri" w:hAnsi="Calibri" w:cs="Calibri"/>
          <w:color w:val="000000"/>
          <w:kern w:val="0"/>
        </w:rPr>
      </w:pPr>
      <w:r w:rsidRPr="001B19F3">
        <w:rPr>
          <w:rFonts w:ascii="Calibri" w:hAnsi="Calibri" w:cs="Calibri"/>
          <w:color w:val="000000"/>
          <w:kern w:val="0"/>
        </w:rPr>
        <w:t>En una fase posterior se detectan y corrigen automáticamente las inconsistencias entre variables. Finalizada la depuración, se obtienen variables derivadas y las tablas de resultados.</w:t>
      </w:r>
    </w:p>
    <w:p w14:paraId="43229958" w14:textId="77777777" w:rsidR="001B19F3" w:rsidRDefault="001B19F3" w:rsidP="001B19F3">
      <w:pPr>
        <w:jc w:val="left"/>
        <w:rPr>
          <w:rFonts w:ascii="Calibri" w:hAnsi="Calibri" w:cs="Calibri"/>
          <w:color w:val="000000"/>
          <w:kern w:val="0"/>
        </w:rPr>
      </w:pPr>
      <w:r w:rsidRPr="001B19F3">
        <w:rPr>
          <w:rFonts w:ascii="Calibri" w:hAnsi="Calibri" w:cs="Calibri"/>
          <w:color w:val="000000"/>
          <w:kern w:val="0"/>
        </w:rPr>
        <w:t>La última fase antes de la difusión de los resultados consiste en analizar la información agregada y corregir potenciales errores o inconsistencias no detectados en las fases anteriores.</w:t>
      </w:r>
    </w:p>
    <w:p w14:paraId="39EDD32C" w14:textId="77777777" w:rsidR="001B19F3" w:rsidRDefault="001B19F3" w:rsidP="001B19F3">
      <w:pPr>
        <w:jc w:val="left"/>
        <w:rPr>
          <w:rFonts w:ascii="Calibri" w:hAnsi="Calibri" w:cs="Calibri"/>
          <w:color w:val="000000"/>
          <w:kern w:val="0"/>
        </w:rPr>
      </w:pPr>
    </w:p>
    <w:p w14:paraId="632EFA07" w14:textId="1F296031" w:rsidR="001B19F3" w:rsidRDefault="001B19F3" w:rsidP="001B19F3">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19.6. Ajuste</w:t>
      </w:r>
    </w:p>
    <w:p w14:paraId="72F1441B" w14:textId="13573B2D" w:rsidR="001B19F3" w:rsidRDefault="001B19F3" w:rsidP="001B19F3">
      <w:pPr>
        <w:autoSpaceDE w:val="0"/>
        <w:autoSpaceDN w:val="0"/>
        <w:adjustRightInd w:val="0"/>
        <w:spacing w:after="0" w:line="240" w:lineRule="auto"/>
        <w:jc w:val="left"/>
        <w:rPr>
          <w:rFonts w:ascii="Calibri" w:hAnsi="Calibri" w:cs="Calibri"/>
          <w:color w:val="000000"/>
          <w:kern w:val="0"/>
        </w:rPr>
      </w:pPr>
      <w:r>
        <w:rPr>
          <w:rFonts w:ascii="Calibri" w:hAnsi="Calibri" w:cs="Calibri"/>
          <w:color w:val="000000"/>
          <w:kern w:val="0"/>
        </w:rPr>
        <w:t>La información que se procesa procede de registros administrativo, no siendo necesario realizar ningún tipo de ajuste.</w:t>
      </w:r>
      <w:r>
        <w:rPr>
          <w:rFonts w:ascii="Calibri" w:hAnsi="Calibri" w:cs="Calibri"/>
          <w:color w:val="000000"/>
          <w:kern w:val="0"/>
        </w:rPr>
        <w:br w:type="page"/>
      </w:r>
    </w:p>
    <w:p w14:paraId="77DD64C5" w14:textId="421A9F94" w:rsidR="001B19F3" w:rsidRDefault="001B19F3" w:rsidP="00434720">
      <w:pPr>
        <w:autoSpaceDE w:val="0"/>
        <w:autoSpaceDN w:val="0"/>
        <w:adjustRightInd w:val="0"/>
        <w:spacing w:after="0" w:line="240" w:lineRule="auto"/>
        <w:jc w:val="left"/>
      </w:pPr>
    </w:p>
    <w:p w14:paraId="238F2AA4" w14:textId="7333E429" w:rsidR="001B19F3" w:rsidRPr="003207B8" w:rsidRDefault="001B19F3" w:rsidP="001B19F3">
      <w:pPr>
        <w:pStyle w:val="NCapitulo"/>
      </w:pPr>
      <w:r>
        <w:t>20</w:t>
      </w:r>
    </w:p>
    <w:p w14:paraId="4663A168" w14:textId="2EAEADCB" w:rsidR="001B19F3" w:rsidRPr="006044B0" w:rsidRDefault="001B19F3" w:rsidP="001B19F3">
      <w:pPr>
        <w:pStyle w:val="Capitulotitular"/>
      </w:pPr>
      <w:bookmarkStart w:id="26" w:name="_Toc208333767"/>
      <w:r>
        <w:t>Observaciones</w:t>
      </w:r>
      <w:bookmarkEnd w:id="26"/>
      <w:r>
        <w:t xml:space="preserve"> </w:t>
      </w:r>
    </w:p>
    <w:p w14:paraId="7733E5B9" w14:textId="77777777" w:rsidR="001B19F3" w:rsidRDefault="001B19F3" w:rsidP="001B19F3"/>
    <w:p w14:paraId="1D00ED56" w14:textId="77777777" w:rsidR="001B19F3" w:rsidRDefault="001B19F3" w:rsidP="001B19F3">
      <w:r>
        <w:rPr>
          <w:noProof/>
          <w:lang w:eastAsia="es-ES"/>
        </w:rPr>
        <w:drawing>
          <wp:inline distT="0" distB="0" distL="0" distR="0" wp14:anchorId="1C0BE358" wp14:editId="549F16C2">
            <wp:extent cx="5400040" cy="149225"/>
            <wp:effectExtent l="0" t="0" r="0" b="3175"/>
            <wp:docPr id="774043749" name="Imagen 774043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884" name="Imagen 1246418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149225"/>
                    </a:xfrm>
                    <a:prstGeom prst="rect">
                      <a:avLst/>
                    </a:prstGeom>
                  </pic:spPr>
                </pic:pic>
              </a:graphicData>
            </a:graphic>
          </wp:inline>
        </w:drawing>
      </w:r>
    </w:p>
    <w:p w14:paraId="479DAAEC" w14:textId="77777777" w:rsidR="001B19F3" w:rsidRPr="00D2535A" w:rsidRDefault="001B19F3" w:rsidP="001B19F3"/>
    <w:p w14:paraId="06B2FFCC" w14:textId="77777777" w:rsidR="001B19F3" w:rsidRDefault="001B19F3" w:rsidP="001B19F3">
      <w:pPr>
        <w:pStyle w:val="Capitulotitular"/>
      </w:pPr>
    </w:p>
    <w:p w14:paraId="1268D0C0" w14:textId="77777777" w:rsidR="001B19F3" w:rsidRDefault="001B19F3">
      <w:pPr>
        <w:jc w:val="left"/>
      </w:pPr>
      <w:r>
        <w:br w:type="page"/>
      </w:r>
    </w:p>
    <w:p w14:paraId="124A292F" w14:textId="60B4F941" w:rsidR="001B19F3" w:rsidRDefault="001B19F3" w:rsidP="00434720">
      <w:pPr>
        <w:autoSpaceDE w:val="0"/>
        <w:autoSpaceDN w:val="0"/>
        <w:adjustRightInd w:val="0"/>
        <w:spacing w:after="0" w:line="240" w:lineRule="auto"/>
        <w:jc w:val="left"/>
      </w:pPr>
    </w:p>
    <w:p w14:paraId="4AFC01F6" w14:textId="3B213987" w:rsidR="001B19F3" w:rsidRDefault="001B19F3" w:rsidP="001B19F3">
      <w:pPr>
        <w:autoSpaceDE w:val="0"/>
        <w:autoSpaceDN w:val="0"/>
        <w:adjustRightInd w:val="0"/>
        <w:spacing w:after="0" w:line="240" w:lineRule="auto"/>
        <w:jc w:val="left"/>
        <w:rPr>
          <w:rFonts w:ascii="Calibri-Bold" w:hAnsi="Calibri-Bold" w:cs="Calibri-Bold"/>
          <w:b/>
          <w:bCs/>
          <w:color w:val="007B5F"/>
          <w:kern w:val="0"/>
          <w:sz w:val="48"/>
          <w:szCs w:val="48"/>
        </w:rPr>
      </w:pPr>
      <w:r>
        <w:rPr>
          <w:rFonts w:ascii="Calibri-Bold" w:hAnsi="Calibri-Bold" w:cs="Calibri-Bold"/>
          <w:b/>
          <w:bCs/>
          <w:color w:val="007B5F"/>
          <w:kern w:val="0"/>
          <w:sz w:val="48"/>
          <w:szCs w:val="48"/>
        </w:rPr>
        <w:t>20.1. Observaciones</w:t>
      </w:r>
    </w:p>
    <w:p w14:paraId="19CB1080" w14:textId="40E42451" w:rsidR="001B19F3" w:rsidRDefault="001B19F3" w:rsidP="001B19F3">
      <w:pPr>
        <w:jc w:val="left"/>
      </w:pPr>
      <w:r>
        <w:rPr>
          <w:rFonts w:ascii="Calibri" w:hAnsi="Calibri" w:cs="Calibri"/>
          <w:color w:val="000000"/>
          <w:kern w:val="0"/>
        </w:rPr>
        <w:t>Sin observaciones.</w:t>
      </w:r>
      <w:r>
        <w:br w:type="page"/>
      </w:r>
    </w:p>
    <w:p w14:paraId="2AE2FA9C" w14:textId="77777777" w:rsidR="008D6219" w:rsidRDefault="008D6219" w:rsidP="00434720">
      <w:pPr>
        <w:autoSpaceDE w:val="0"/>
        <w:autoSpaceDN w:val="0"/>
        <w:adjustRightInd w:val="0"/>
        <w:spacing w:after="0" w:line="240" w:lineRule="auto"/>
        <w:jc w:val="left"/>
      </w:pPr>
    </w:p>
    <w:p w14:paraId="13714D5F" w14:textId="04A8BF52" w:rsidR="008D6219" w:rsidRDefault="008D6219">
      <w:pPr>
        <w:jc w:val="left"/>
      </w:pPr>
    </w:p>
    <w:p w14:paraId="091D712F" w14:textId="77777777" w:rsidR="00D91EDD" w:rsidRDefault="00D91EDD" w:rsidP="0059446B">
      <w:pPr>
        <w:jc w:val="left"/>
      </w:pPr>
    </w:p>
    <w:bookmarkEnd w:id="17"/>
    <w:p w14:paraId="5D744095" w14:textId="77777777" w:rsidR="00D2535A" w:rsidRPr="00D2535A" w:rsidRDefault="00D2535A" w:rsidP="00D2535A"/>
    <w:p w14:paraId="2D62D3C6" w14:textId="77777777" w:rsidR="000D256F" w:rsidRDefault="00C80B4B" w:rsidP="00513D07">
      <w:bookmarkStart w:id="27" w:name="_Hlk141684064"/>
      <w:bookmarkEnd w:id="27"/>
      <w:r>
        <w:rPr>
          <w:noProof/>
          <w:lang w:eastAsia="es-ES"/>
        </w:rPr>
        <w:drawing>
          <wp:anchor distT="0" distB="0" distL="114300" distR="114300" simplePos="0" relativeHeight="251681792" behindDoc="0" locked="0" layoutInCell="1" allowOverlap="1" wp14:anchorId="48C289C8" wp14:editId="6A2CAC2C">
            <wp:simplePos x="0" y="0"/>
            <wp:positionH relativeFrom="margin">
              <wp:align>center</wp:align>
            </wp:positionH>
            <wp:positionV relativeFrom="page">
              <wp:posOffset>7988300</wp:posOffset>
            </wp:positionV>
            <wp:extent cx="3578860" cy="701040"/>
            <wp:effectExtent l="0" t="0" r="2540" b="3810"/>
            <wp:wrapSquare wrapText="bothSides"/>
            <wp:docPr id="4038263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8860" cy="701040"/>
                    </a:xfrm>
                    <a:prstGeom prst="rect">
                      <a:avLst/>
                    </a:prstGeom>
                    <a:noFill/>
                  </pic:spPr>
                </pic:pic>
              </a:graphicData>
            </a:graphic>
          </wp:anchor>
        </w:drawing>
      </w:r>
      <w:r>
        <w:rPr>
          <w:noProof/>
          <w:lang w:eastAsia="es-ES"/>
        </w:rPr>
        <w:drawing>
          <wp:anchor distT="0" distB="0" distL="114300" distR="114300" simplePos="0" relativeHeight="251669504" behindDoc="0" locked="0" layoutInCell="1" allowOverlap="1" wp14:anchorId="4ED6111D" wp14:editId="055B6C6A">
            <wp:simplePos x="0" y="0"/>
            <wp:positionH relativeFrom="page">
              <wp:align>right</wp:align>
            </wp:positionH>
            <wp:positionV relativeFrom="paragraph">
              <wp:posOffset>-1381125</wp:posOffset>
            </wp:positionV>
            <wp:extent cx="7559040" cy="10688955"/>
            <wp:effectExtent l="0" t="0" r="3810" b="0"/>
            <wp:wrapNone/>
            <wp:docPr id="93160544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605441" name="Imagen 931605441"/>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559040" cy="10688955"/>
                    </a:xfrm>
                    <a:prstGeom prst="rect">
                      <a:avLst/>
                    </a:prstGeom>
                  </pic:spPr>
                </pic:pic>
              </a:graphicData>
            </a:graphic>
          </wp:anchor>
        </w:drawing>
      </w:r>
      <w:r w:rsidR="000D256F">
        <w:rPr>
          <w:noProof/>
          <w:lang w:eastAsia="es-ES"/>
        </w:rPr>
        <mc:AlternateContent>
          <mc:Choice Requires="wps">
            <w:drawing>
              <wp:anchor distT="0" distB="0" distL="114300" distR="114300" simplePos="0" relativeHeight="251671552" behindDoc="0" locked="0" layoutInCell="1" allowOverlap="1" wp14:anchorId="1F5AE10C" wp14:editId="7C784839">
                <wp:simplePos x="0" y="0"/>
                <wp:positionH relativeFrom="column">
                  <wp:posOffset>-1080135</wp:posOffset>
                </wp:positionH>
                <wp:positionV relativeFrom="paragraph">
                  <wp:posOffset>8664575</wp:posOffset>
                </wp:positionV>
                <wp:extent cx="7568565" cy="333375"/>
                <wp:effectExtent l="0" t="0" r="0" b="0"/>
                <wp:wrapNone/>
                <wp:docPr id="888980829" name="Cuadro de texto 8"/>
                <wp:cNvGraphicFramePr/>
                <a:graphic xmlns:a="http://schemas.openxmlformats.org/drawingml/2006/main">
                  <a:graphicData uri="http://schemas.microsoft.com/office/word/2010/wordprocessingShape">
                    <wps:wsp>
                      <wps:cNvSpPr txBox="1"/>
                      <wps:spPr>
                        <a:xfrm>
                          <a:off x="0" y="0"/>
                          <a:ext cx="7568565" cy="333375"/>
                        </a:xfrm>
                        <a:prstGeom prst="rect">
                          <a:avLst/>
                        </a:prstGeom>
                        <a:noFill/>
                        <a:ln w="6350">
                          <a:noFill/>
                        </a:ln>
                      </wps:spPr>
                      <wps:txbx>
                        <w:txbxContent>
                          <w:p w14:paraId="7B12E374" w14:textId="77777777" w:rsidR="000D256F" w:rsidRPr="000D256F" w:rsidRDefault="000D256F" w:rsidP="000D256F">
                            <w:pPr>
                              <w:jc w:val="center"/>
                              <w:rPr>
                                <w:color w:val="007B5F" w:themeColor="text2"/>
                                <w:sz w:val="24"/>
                                <w:szCs w:val="24"/>
                              </w:rPr>
                            </w:pPr>
                            <w:r w:rsidRPr="000D256F">
                              <w:rPr>
                                <w:color w:val="007B5F" w:themeColor="text2"/>
                                <w:sz w:val="24"/>
                                <w:szCs w:val="24"/>
                              </w:rPr>
                              <w:t>www.imserso.es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5AE10C" id="Cuadro de texto 8" o:spid="_x0000_s1028" type="#_x0000_t202" style="position:absolute;left:0;text-align:left;margin-left:-85.05pt;margin-top:682.25pt;width:595.95pt;height:26.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" filled="f" stroked="f" strokeweight=".5pt">
                <v:textbox>
                  <w:txbxContent>
                    <w:p w14:paraId="7B12E374" w14:textId="77777777" w:rsidR="000D256F" w:rsidRPr="000D256F" w:rsidRDefault="000D256F" w:rsidP="000D256F">
                      <w:pPr>
                        <w:jc w:val="center"/>
                        <w:rPr>
                          <w:color w:val="007B5F" w:themeColor="text2"/>
                          <w:sz w:val="24"/>
                          <w:szCs w:val="24"/>
                        </w:rPr>
                      </w:pPr>
                      <w:r w:rsidRPr="000D256F">
                        <w:rPr>
                          <w:color w:val="007B5F" w:themeColor="text2"/>
                          <w:sz w:val="24"/>
                          <w:szCs w:val="24"/>
                        </w:rPr>
                        <w:t>www.imserso.es</w:t>
                      </w:r>
                    </w:p>
                  </w:txbxContent>
                </v:textbox>
              </v:shape>
            </w:pict>
          </mc:Fallback>
        </mc:AlternateContent>
      </w:r>
    </w:p>
    <w:sectPr w:rsidR="000D256F" w:rsidSect="0068392F">
      <w:pgSz w:w="11906" w:h="16838"/>
      <w:pgMar w:top="1985" w:right="1701" w:bottom="1701" w:left="170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C85E" w14:textId="77777777" w:rsidR="008A339F" w:rsidRDefault="008A339F" w:rsidP="002713D9">
      <w:pPr>
        <w:spacing w:after="0" w:line="240" w:lineRule="auto"/>
      </w:pPr>
      <w:r>
        <w:separator/>
      </w:r>
    </w:p>
  </w:endnote>
  <w:endnote w:type="continuationSeparator" w:id="0">
    <w:p w14:paraId="6DE48F48" w14:textId="77777777" w:rsidR="008A339F" w:rsidRDefault="008A339F" w:rsidP="00271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270846"/>
      <w:docPartObj>
        <w:docPartGallery w:val="Page Numbers (Bottom of Page)"/>
        <w:docPartUnique/>
      </w:docPartObj>
    </w:sdtPr>
    <w:sdtEndPr>
      <w:rPr>
        <w:color w:val="007B5F" w:themeColor="text2"/>
      </w:rPr>
    </w:sdtEndPr>
    <w:sdtContent>
      <w:p w14:paraId="1C62CCBF" w14:textId="77777777" w:rsidR="00B95225" w:rsidRPr="00B95225" w:rsidRDefault="00B95225">
        <w:pPr>
          <w:pStyle w:val="Piedepgina"/>
          <w:jc w:val="right"/>
          <w:rPr>
            <w:color w:val="007B5F" w:themeColor="text2"/>
          </w:rPr>
        </w:pPr>
        <w:r w:rsidRPr="00B95225">
          <w:rPr>
            <w:color w:val="007B5F" w:themeColor="text2"/>
          </w:rPr>
          <w:fldChar w:fldCharType="begin"/>
        </w:r>
        <w:r w:rsidRPr="00B95225">
          <w:rPr>
            <w:color w:val="007B5F" w:themeColor="text2"/>
          </w:rPr>
          <w:instrText>PAGE   \* MERGEFORMAT</w:instrText>
        </w:r>
        <w:r w:rsidRPr="00B95225">
          <w:rPr>
            <w:color w:val="007B5F" w:themeColor="text2"/>
          </w:rPr>
          <w:fldChar w:fldCharType="separate"/>
        </w:r>
        <w:r w:rsidR="00E50F78">
          <w:rPr>
            <w:noProof/>
            <w:color w:val="007B5F" w:themeColor="text2"/>
          </w:rPr>
          <w:t>3</w:t>
        </w:r>
        <w:r w:rsidRPr="00B95225">
          <w:rPr>
            <w:color w:val="007B5F" w:themeColor="text2"/>
          </w:rPr>
          <w:fldChar w:fldCharType="end"/>
        </w:r>
      </w:p>
    </w:sdtContent>
  </w:sdt>
  <w:p w14:paraId="15557BAE" w14:textId="77777777" w:rsidR="002713D9" w:rsidRDefault="00B95225">
    <w:pPr>
      <w:pStyle w:val="Piedepgina"/>
    </w:pPr>
    <w:r>
      <w:rPr>
        <w:noProof/>
        <w:lang w:eastAsia="es-ES"/>
      </w:rPr>
      <w:drawing>
        <wp:anchor distT="0" distB="0" distL="114300" distR="114300" simplePos="0" relativeHeight="251693568" behindDoc="1" locked="0" layoutInCell="1" allowOverlap="1" wp14:anchorId="49FDB8A1" wp14:editId="25A0D148">
          <wp:simplePos x="0" y="0"/>
          <wp:positionH relativeFrom="column">
            <wp:posOffset>0</wp:posOffset>
          </wp:positionH>
          <wp:positionV relativeFrom="page">
            <wp:posOffset>10005695</wp:posOffset>
          </wp:positionV>
          <wp:extent cx="360680" cy="685800"/>
          <wp:effectExtent l="0" t="0" r="1270" b="0"/>
          <wp:wrapNone/>
          <wp:docPr id="1175566262" name="Imagen 3"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66262" name="Imagen 3" descr="Un dibujo de una cara feliz&#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680" cy="685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983557"/>
      <w:docPartObj>
        <w:docPartGallery w:val="Page Numbers (Bottom of Page)"/>
        <w:docPartUnique/>
      </w:docPartObj>
    </w:sdtPr>
    <w:sdtEndPr>
      <w:rPr>
        <w:color w:val="007B5F" w:themeColor="text2"/>
      </w:rPr>
    </w:sdtEndPr>
    <w:sdtContent>
      <w:p w14:paraId="5A3E9838" w14:textId="77777777" w:rsidR="00B12046" w:rsidRPr="00B95225" w:rsidRDefault="00B12046" w:rsidP="00B12046">
        <w:pPr>
          <w:pStyle w:val="Piedepgina"/>
          <w:jc w:val="right"/>
          <w:rPr>
            <w:color w:val="007B5F" w:themeColor="text2"/>
          </w:rPr>
        </w:pPr>
        <w:r w:rsidRPr="00B95225">
          <w:rPr>
            <w:color w:val="007B5F" w:themeColor="text2"/>
          </w:rPr>
          <w:fldChar w:fldCharType="begin"/>
        </w:r>
        <w:r w:rsidRPr="00B95225">
          <w:rPr>
            <w:color w:val="007B5F" w:themeColor="text2"/>
          </w:rPr>
          <w:instrText>PAGE   \* MERGEFORMAT</w:instrText>
        </w:r>
        <w:r w:rsidRPr="00B95225">
          <w:rPr>
            <w:color w:val="007B5F" w:themeColor="text2"/>
          </w:rPr>
          <w:fldChar w:fldCharType="separate"/>
        </w:r>
        <w:r w:rsidR="00E50F78">
          <w:rPr>
            <w:noProof/>
            <w:color w:val="007B5F" w:themeColor="text2"/>
          </w:rPr>
          <w:t>1</w:t>
        </w:r>
        <w:r w:rsidRPr="00B95225">
          <w:rPr>
            <w:color w:val="007B5F" w:themeColor="text2"/>
          </w:rPr>
          <w:fldChar w:fldCharType="end"/>
        </w:r>
      </w:p>
    </w:sdtContent>
  </w:sdt>
  <w:p w14:paraId="2E6294C1" w14:textId="77777777" w:rsidR="00B95225" w:rsidRDefault="00B952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A307" w14:textId="77777777" w:rsidR="008A339F" w:rsidRDefault="008A339F" w:rsidP="002713D9">
      <w:pPr>
        <w:spacing w:after="0" w:line="240" w:lineRule="auto"/>
      </w:pPr>
      <w:r>
        <w:separator/>
      </w:r>
    </w:p>
  </w:footnote>
  <w:footnote w:type="continuationSeparator" w:id="0">
    <w:p w14:paraId="6D056AA1" w14:textId="77777777" w:rsidR="008A339F" w:rsidRDefault="008A339F" w:rsidP="00271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E752" w14:textId="77777777" w:rsidR="002713D9" w:rsidRPr="00B37CD8" w:rsidRDefault="000D256F" w:rsidP="002713D9">
    <w:pPr>
      <w:pStyle w:val="Encabezado"/>
      <w:ind w:firstLine="2552"/>
      <w:jc w:val="right"/>
      <w:rPr>
        <w:color w:val="767171" w:themeColor="background2" w:themeShade="80"/>
        <w:sz w:val="16"/>
        <w:szCs w:val="16"/>
      </w:rPr>
    </w:pPr>
    <w:r>
      <w:rPr>
        <w:noProof/>
        <w:lang w:eastAsia="es-ES"/>
      </w:rPr>
      <w:drawing>
        <wp:anchor distT="0" distB="0" distL="114300" distR="114300" simplePos="0" relativeHeight="251682304" behindDoc="0" locked="0" layoutInCell="1" allowOverlap="1" wp14:anchorId="08CB1540" wp14:editId="71FAF29E">
          <wp:simplePos x="0" y="0"/>
          <wp:positionH relativeFrom="column">
            <wp:posOffset>-1093470</wp:posOffset>
          </wp:positionH>
          <wp:positionV relativeFrom="paragraph">
            <wp:posOffset>-450215</wp:posOffset>
          </wp:positionV>
          <wp:extent cx="362585" cy="10690860"/>
          <wp:effectExtent l="0" t="0" r="0" b="0"/>
          <wp:wrapNone/>
          <wp:docPr id="1569240840" name="Imagen 1569240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240840" name="Imagen 1569240840"/>
                  <pic:cNvPicPr/>
                </pic:nvPicPr>
                <pic:blipFill>
                  <a:blip r:embed="rId1">
                    <a:extLst>
                      <a:ext uri="{28A0092B-C50C-407E-A947-70E740481C1C}">
                        <a14:useLocalDpi xmlns:a14="http://schemas.microsoft.com/office/drawing/2010/main" val="0"/>
                      </a:ext>
                    </a:extLst>
                  </a:blip>
                  <a:stretch>
                    <a:fillRect/>
                  </a:stretch>
                </pic:blipFill>
                <pic:spPr>
                  <a:xfrm>
                    <a:off x="0" y="0"/>
                    <a:ext cx="362585" cy="10690860"/>
                  </a:xfrm>
                  <a:prstGeom prst="rect">
                    <a:avLst/>
                  </a:prstGeom>
                </pic:spPr>
              </pic:pic>
            </a:graphicData>
          </a:graphic>
          <wp14:sizeRelH relativeFrom="page">
            <wp14:pctWidth>0</wp14:pctWidth>
          </wp14:sizeRelH>
          <wp14:sizeRelV relativeFrom="page">
            <wp14:pctHeight>0</wp14:pctHeight>
          </wp14:sizeRelV>
        </wp:anchor>
      </w:drawing>
    </w:r>
    <w:r w:rsidR="002B2C54">
      <w:rPr>
        <w:noProof/>
        <w:lang w:eastAsia="es-ES"/>
      </w:rPr>
      <mc:AlternateContent>
        <mc:Choice Requires="wps">
          <w:drawing>
            <wp:anchor distT="0" distB="0" distL="114300" distR="114300" simplePos="0" relativeHeight="251667456" behindDoc="0" locked="0" layoutInCell="1" allowOverlap="1" wp14:anchorId="433A8458" wp14:editId="36F40201">
              <wp:simplePos x="0" y="0"/>
              <wp:positionH relativeFrom="column">
                <wp:posOffset>2628265</wp:posOffset>
              </wp:positionH>
              <wp:positionV relativeFrom="page">
                <wp:posOffset>268605</wp:posOffset>
              </wp:positionV>
              <wp:extent cx="2879725" cy="503555"/>
              <wp:effectExtent l="0" t="0" r="0" b="0"/>
              <wp:wrapNone/>
              <wp:docPr id="238723561" name="Cuadro de texto 1"/>
              <wp:cNvGraphicFramePr/>
              <a:graphic xmlns:a="http://schemas.openxmlformats.org/drawingml/2006/main">
                <a:graphicData uri="http://schemas.microsoft.com/office/word/2010/wordprocessingShape">
                  <wps:wsp>
                    <wps:cNvSpPr txBox="1"/>
                    <wps:spPr>
                      <a:xfrm>
                        <a:off x="0" y="0"/>
                        <a:ext cx="2879725" cy="503555"/>
                      </a:xfrm>
                      <a:prstGeom prst="rect">
                        <a:avLst/>
                      </a:prstGeom>
                      <a:solidFill>
                        <a:schemeClr val="lt1"/>
                      </a:solidFill>
                      <a:ln w="6350">
                        <a:noFill/>
                      </a:ln>
                    </wps:spPr>
                    <wps:txbx>
                      <w:txbxContent>
                        <w:p w14:paraId="256D6FE2" w14:textId="77777777" w:rsidR="00CC27AF" w:rsidRPr="00BB47DD" w:rsidRDefault="00CC27AF" w:rsidP="00CC27AF">
                          <w:pPr>
                            <w:pStyle w:val="Encabezado-Texto"/>
                          </w:pPr>
                          <w:r>
                            <w:t>Informe metodológico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A8458" id="_x0000_t202" coordsize="21600,21600" o:spt="202" path="m,l,21600r21600,l21600,xe">
              <v:stroke joinstyle="miter"/>
              <v:path gradientshapeok="t" o:connecttype="rect"/>
            </v:shapetype>
            <v:shape id="Cuadro de texto 1" o:spid="_x0000_s1029" type="#_x0000_t202" style="position:absolute;left:0;text-align:left;margin-left:206.95pt;margin-top:21.15pt;width:226.75pt;height:3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" fillcolor="white [3201]" stroked="f" strokeweight=".5pt">
              <v:textbox>
                <w:txbxContent>
                  <w:p w14:paraId="256D6FE2" w14:textId="77777777" w:rsidR="00CC27AF" w:rsidRPr="00BB47DD" w:rsidRDefault="00CC27AF" w:rsidP="00CC27AF">
                    <w:pPr>
                      <w:pStyle w:val="Encabezado-Texto"/>
                    </w:pPr>
                    <w:r>
                      <w:t>Informe metodológico 2025</w:t>
                    </w:r>
                  </w:p>
                </w:txbxContent>
              </v:textbox>
              <w10:wrap anchory="page"/>
            </v:shape>
          </w:pict>
        </mc:Fallback>
      </mc:AlternateContent>
    </w:r>
  </w:p>
  <w:p w14:paraId="196EFC80" w14:textId="77777777" w:rsidR="002713D9" w:rsidRPr="002713D9" w:rsidRDefault="002713D9" w:rsidP="002713D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7CB2" w14:textId="77777777" w:rsidR="00D2535A" w:rsidRDefault="0096414E">
    <w:pPr>
      <w:pStyle w:val="Encabezado"/>
    </w:pPr>
    <w:r>
      <w:rPr>
        <w:noProof/>
        <w:lang w:eastAsia="es-ES"/>
      </w:rPr>
      <w:drawing>
        <wp:anchor distT="0" distB="0" distL="114300" distR="114300" simplePos="0" relativeHeight="251698688" behindDoc="0" locked="0" layoutInCell="1" allowOverlap="0" wp14:anchorId="25897400" wp14:editId="2533EA5C">
          <wp:simplePos x="0" y="0"/>
          <wp:positionH relativeFrom="column">
            <wp:posOffset>-165100</wp:posOffset>
          </wp:positionH>
          <wp:positionV relativeFrom="page">
            <wp:posOffset>431165</wp:posOffset>
          </wp:positionV>
          <wp:extent cx="1633855" cy="320040"/>
          <wp:effectExtent l="0" t="0" r="4445" b="3810"/>
          <wp:wrapSquare wrapText="bothSides"/>
          <wp:docPr id="183132810"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32810" name="Imagen 3"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320040"/>
                  </a:xfrm>
                  <a:prstGeom prst="rect">
                    <a:avLst/>
                  </a:prstGeom>
                  <a:noFill/>
                </pic:spPr>
              </pic:pic>
            </a:graphicData>
          </a:graphic>
          <wp14:sizeRelH relativeFrom="margin">
            <wp14:pctWidth>0</wp14:pctWidth>
          </wp14:sizeRelH>
          <wp14:sizeRelV relativeFrom="margin">
            <wp14:pctHeight>0</wp14:pctHeight>
          </wp14:sizeRelV>
        </wp:anchor>
      </w:drawing>
    </w:r>
    <w:r w:rsidR="000D256F">
      <w:rPr>
        <w:noProof/>
        <w:lang w:eastAsia="es-ES"/>
      </w:rPr>
      <w:drawing>
        <wp:anchor distT="0" distB="0" distL="114300" distR="114300" simplePos="0" relativeHeight="251679232" behindDoc="0" locked="0" layoutInCell="1" allowOverlap="1" wp14:anchorId="53B29467" wp14:editId="04F40A1D">
          <wp:simplePos x="0" y="0"/>
          <wp:positionH relativeFrom="column">
            <wp:posOffset>-1080135</wp:posOffset>
          </wp:positionH>
          <wp:positionV relativeFrom="paragraph">
            <wp:posOffset>-449580</wp:posOffset>
          </wp:positionV>
          <wp:extent cx="362585" cy="10690860"/>
          <wp:effectExtent l="0" t="0" r="0" b="0"/>
          <wp:wrapNone/>
          <wp:docPr id="117083644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36444" name="Imagen 4"/>
                  <pic:cNvPicPr/>
                </pic:nvPicPr>
                <pic:blipFill>
                  <a:blip r:embed="rId2">
                    <a:extLst>
                      <a:ext uri="{28A0092B-C50C-407E-A947-70E740481C1C}">
                        <a14:useLocalDpi xmlns:a14="http://schemas.microsoft.com/office/drawing/2010/main" val="0"/>
                      </a:ext>
                    </a:extLst>
                  </a:blip>
                  <a:stretch>
                    <a:fillRect/>
                  </a:stretch>
                </pic:blipFill>
                <pic:spPr>
                  <a:xfrm>
                    <a:off x="0" y="0"/>
                    <a:ext cx="362585" cy="10690860"/>
                  </a:xfrm>
                  <a:prstGeom prst="rect">
                    <a:avLst/>
                  </a:prstGeom>
                </pic:spPr>
              </pic:pic>
            </a:graphicData>
          </a:graphic>
          <wp14:sizeRelH relativeFrom="page">
            <wp14:pctWidth>0</wp14:pctWidth>
          </wp14:sizeRelH>
          <wp14:sizeRelV relativeFrom="page">
            <wp14:pctHeight>0</wp14:pctHeight>
          </wp14:sizeRelV>
        </wp:anchor>
      </w:drawing>
    </w:r>
    <w:r w:rsidR="00BB47DD">
      <w:rPr>
        <w:noProof/>
        <w:lang w:eastAsia="es-ES"/>
      </w:rPr>
      <mc:AlternateContent>
        <mc:Choice Requires="wps">
          <w:drawing>
            <wp:anchor distT="0" distB="0" distL="114300" distR="114300" simplePos="0" relativeHeight="251665408" behindDoc="0" locked="0" layoutInCell="1" allowOverlap="1" wp14:anchorId="2134B415" wp14:editId="7DED5048">
              <wp:simplePos x="0" y="0"/>
              <wp:positionH relativeFrom="column">
                <wp:posOffset>2628265</wp:posOffset>
              </wp:positionH>
              <wp:positionV relativeFrom="page">
                <wp:posOffset>268605</wp:posOffset>
              </wp:positionV>
              <wp:extent cx="2879725" cy="503555"/>
              <wp:effectExtent l="0" t="0" r="0" b="0"/>
              <wp:wrapNone/>
              <wp:docPr id="345862972" name="Cuadro de texto 1"/>
              <wp:cNvGraphicFramePr/>
              <a:graphic xmlns:a="http://schemas.openxmlformats.org/drawingml/2006/main">
                <a:graphicData uri="http://schemas.microsoft.com/office/word/2010/wordprocessingShape">
                  <wps:wsp>
                    <wps:cNvSpPr txBox="1"/>
                    <wps:spPr>
                      <a:xfrm>
                        <a:off x="0" y="0"/>
                        <a:ext cx="2879725" cy="503555"/>
                      </a:xfrm>
                      <a:prstGeom prst="rect">
                        <a:avLst/>
                      </a:prstGeom>
                      <a:solidFill>
                        <a:schemeClr val="lt1"/>
                      </a:solidFill>
                      <a:ln w="6350">
                        <a:noFill/>
                      </a:ln>
                    </wps:spPr>
                    <wps:txbx>
                      <w:txbxContent>
                        <w:p w14:paraId="30591948" w14:textId="6C034B54" w:rsidR="00BB47DD" w:rsidRPr="00BB47DD" w:rsidRDefault="007332D6" w:rsidP="00960993">
                          <w:pPr>
                            <w:pStyle w:val="Encabezado-Texto"/>
                          </w:pPr>
                          <w:r>
                            <w:t>Informe metodológico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4B415" id="_x0000_t202" coordsize="21600,21600" o:spt="202" path="m,l,21600r21600,l21600,xe">
              <v:stroke joinstyle="miter"/>
              <v:path gradientshapeok="t" o:connecttype="rect"/>
            </v:shapetype>
            <v:shape id="_x0000_s1030" type="#_x0000_t202" style="position:absolute;left:0;text-align:left;margin-left:206.95pt;margin-top:21.15pt;width:226.75pt;height:3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" fillcolor="white [3201]" stroked="f" strokeweight=".5pt">
              <v:textbox>
                <w:txbxContent>
                  <w:p w14:paraId="30591948" w14:textId="6C034B54" w:rsidR="00BB47DD" w:rsidRPr="00BB47DD" w:rsidRDefault="007332D6" w:rsidP="00960993">
                    <w:pPr>
                      <w:pStyle w:val="Encabezado-Texto"/>
                    </w:pPr>
                    <w:r>
                      <w:t>Informe metodológico 2025</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41451"/>
    <w:multiLevelType w:val="hybridMultilevel"/>
    <w:tmpl w:val="E9E0DC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61054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F78"/>
    <w:rsid w:val="00054622"/>
    <w:rsid w:val="00057A68"/>
    <w:rsid w:val="000617F2"/>
    <w:rsid w:val="0008767B"/>
    <w:rsid w:val="000D03F8"/>
    <w:rsid w:val="000D256F"/>
    <w:rsid w:val="00146FA0"/>
    <w:rsid w:val="00193E3C"/>
    <w:rsid w:val="001B19F3"/>
    <w:rsid w:val="001D2069"/>
    <w:rsid w:val="001F4796"/>
    <w:rsid w:val="00230021"/>
    <w:rsid w:val="00233643"/>
    <w:rsid w:val="00234420"/>
    <w:rsid w:val="0023706F"/>
    <w:rsid w:val="002713D9"/>
    <w:rsid w:val="00275B61"/>
    <w:rsid w:val="002A4301"/>
    <w:rsid w:val="002B2C54"/>
    <w:rsid w:val="002E553E"/>
    <w:rsid w:val="00325033"/>
    <w:rsid w:val="00352DCD"/>
    <w:rsid w:val="00367DF6"/>
    <w:rsid w:val="00377F63"/>
    <w:rsid w:val="0038691C"/>
    <w:rsid w:val="003A5764"/>
    <w:rsid w:val="003C1CA9"/>
    <w:rsid w:val="003D00CE"/>
    <w:rsid w:val="003F2432"/>
    <w:rsid w:val="003F2438"/>
    <w:rsid w:val="004126DA"/>
    <w:rsid w:val="00416A11"/>
    <w:rsid w:val="00434720"/>
    <w:rsid w:val="0048735D"/>
    <w:rsid w:val="004B4519"/>
    <w:rsid w:val="004B50DA"/>
    <w:rsid w:val="0050515B"/>
    <w:rsid w:val="00513D07"/>
    <w:rsid w:val="00525F16"/>
    <w:rsid w:val="005857A0"/>
    <w:rsid w:val="0059446B"/>
    <w:rsid w:val="005B57EE"/>
    <w:rsid w:val="005E26F3"/>
    <w:rsid w:val="00625036"/>
    <w:rsid w:val="0067387D"/>
    <w:rsid w:val="0068392F"/>
    <w:rsid w:val="006A358F"/>
    <w:rsid w:val="006F5169"/>
    <w:rsid w:val="006F6262"/>
    <w:rsid w:val="00701D52"/>
    <w:rsid w:val="007332D6"/>
    <w:rsid w:val="00786E54"/>
    <w:rsid w:val="007B55CC"/>
    <w:rsid w:val="007F4D36"/>
    <w:rsid w:val="00814A59"/>
    <w:rsid w:val="0082614E"/>
    <w:rsid w:val="0087635E"/>
    <w:rsid w:val="008A339F"/>
    <w:rsid w:val="008A614B"/>
    <w:rsid w:val="008B5D80"/>
    <w:rsid w:val="008C1C9C"/>
    <w:rsid w:val="008D1E12"/>
    <w:rsid w:val="008D6219"/>
    <w:rsid w:val="008D65DF"/>
    <w:rsid w:val="00916A72"/>
    <w:rsid w:val="00947434"/>
    <w:rsid w:val="00960993"/>
    <w:rsid w:val="0096414E"/>
    <w:rsid w:val="009A3EB7"/>
    <w:rsid w:val="009A6801"/>
    <w:rsid w:val="009B031B"/>
    <w:rsid w:val="00A00433"/>
    <w:rsid w:val="00A03C26"/>
    <w:rsid w:val="00A0754C"/>
    <w:rsid w:val="00A10649"/>
    <w:rsid w:val="00A11865"/>
    <w:rsid w:val="00A54437"/>
    <w:rsid w:val="00A6383E"/>
    <w:rsid w:val="00AC2A6D"/>
    <w:rsid w:val="00AE33A8"/>
    <w:rsid w:val="00B12046"/>
    <w:rsid w:val="00B151C4"/>
    <w:rsid w:val="00B3080E"/>
    <w:rsid w:val="00B418B0"/>
    <w:rsid w:val="00B9402A"/>
    <w:rsid w:val="00B95225"/>
    <w:rsid w:val="00BB47DD"/>
    <w:rsid w:val="00BB697A"/>
    <w:rsid w:val="00BD06F4"/>
    <w:rsid w:val="00C07E33"/>
    <w:rsid w:val="00C41656"/>
    <w:rsid w:val="00C45FE6"/>
    <w:rsid w:val="00C6477E"/>
    <w:rsid w:val="00C70BCB"/>
    <w:rsid w:val="00C712AC"/>
    <w:rsid w:val="00C80B4B"/>
    <w:rsid w:val="00CC27AF"/>
    <w:rsid w:val="00CD3C6A"/>
    <w:rsid w:val="00D00DC9"/>
    <w:rsid w:val="00D15802"/>
    <w:rsid w:val="00D23792"/>
    <w:rsid w:val="00D242D7"/>
    <w:rsid w:val="00D2535A"/>
    <w:rsid w:val="00D6664F"/>
    <w:rsid w:val="00D837A7"/>
    <w:rsid w:val="00D90641"/>
    <w:rsid w:val="00D91EDD"/>
    <w:rsid w:val="00D93A37"/>
    <w:rsid w:val="00DB77A9"/>
    <w:rsid w:val="00DB797B"/>
    <w:rsid w:val="00DC379C"/>
    <w:rsid w:val="00DD1FD0"/>
    <w:rsid w:val="00DD3230"/>
    <w:rsid w:val="00DD3E11"/>
    <w:rsid w:val="00DF4278"/>
    <w:rsid w:val="00DF44A1"/>
    <w:rsid w:val="00E12750"/>
    <w:rsid w:val="00E261B5"/>
    <w:rsid w:val="00E50F78"/>
    <w:rsid w:val="00E56E92"/>
    <w:rsid w:val="00E85598"/>
    <w:rsid w:val="00ED4C06"/>
    <w:rsid w:val="00EE7084"/>
    <w:rsid w:val="00F62D49"/>
    <w:rsid w:val="00F86C91"/>
    <w:rsid w:val="00F97A84"/>
    <w:rsid w:val="00FA58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39573"/>
  <w15:chartTrackingRefBased/>
  <w15:docId w15:val="{1D7AB4C9-52A8-4323-ABCD-AC4CF739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FE6"/>
    <w:pPr>
      <w:jc w:val="both"/>
    </w:pPr>
  </w:style>
  <w:style w:type="paragraph" w:styleId="Ttulo1">
    <w:name w:val="heading 1"/>
    <w:basedOn w:val="Normal"/>
    <w:next w:val="Normal"/>
    <w:link w:val="Ttulo1Car"/>
    <w:uiPriority w:val="9"/>
    <w:qFormat/>
    <w:rsid w:val="00D6664F"/>
    <w:pPr>
      <w:keepNext/>
      <w:keepLines/>
      <w:pBdr>
        <w:left w:val="single" w:sz="24" w:space="5" w:color="FCC200" w:themeColor="accent2"/>
      </w:pBdr>
      <w:spacing w:before="240" w:after="0"/>
      <w:outlineLvl w:val="0"/>
    </w:pPr>
    <w:rPr>
      <w:rFonts w:eastAsiaTheme="majorEastAsia" w:cstheme="majorBidi"/>
      <w:b/>
      <w:color w:val="007B5F" w:themeColor="text2"/>
      <w:sz w:val="48"/>
      <w:szCs w:val="32"/>
    </w:rPr>
  </w:style>
  <w:style w:type="paragraph" w:styleId="Ttulo2">
    <w:name w:val="heading 2"/>
    <w:basedOn w:val="Normal"/>
    <w:next w:val="Normal"/>
    <w:link w:val="Ttulo2Car"/>
    <w:uiPriority w:val="9"/>
    <w:unhideWhenUsed/>
    <w:qFormat/>
    <w:rsid w:val="00E261B5"/>
    <w:pPr>
      <w:outlineLvl w:val="1"/>
    </w:pPr>
    <w:rPr>
      <w:b/>
      <w:bCs/>
      <w:color w:val="007B5F" w:themeColor="text2"/>
      <w:sz w:val="40"/>
      <w:szCs w:val="40"/>
    </w:rPr>
  </w:style>
  <w:style w:type="paragraph" w:styleId="Ttulo3">
    <w:name w:val="heading 3"/>
    <w:basedOn w:val="Normal"/>
    <w:next w:val="Normal"/>
    <w:link w:val="Ttulo3Car"/>
    <w:uiPriority w:val="9"/>
    <w:unhideWhenUsed/>
    <w:qFormat/>
    <w:rsid w:val="00E261B5"/>
    <w:pPr>
      <w:outlineLvl w:val="2"/>
    </w:pPr>
    <w:rPr>
      <w:b/>
      <w:bCs/>
      <w:color w:val="007B5F" w:themeColor="text2"/>
      <w:sz w:val="28"/>
      <w:szCs w:val="28"/>
    </w:rPr>
  </w:style>
  <w:style w:type="paragraph" w:styleId="Ttulo4">
    <w:name w:val="heading 4"/>
    <w:basedOn w:val="Normal"/>
    <w:next w:val="Normal"/>
    <w:link w:val="Ttulo4Car"/>
    <w:uiPriority w:val="9"/>
    <w:unhideWhenUsed/>
    <w:qFormat/>
    <w:rsid w:val="0050515B"/>
    <w:pPr>
      <w:keepNext/>
      <w:keepLines/>
      <w:spacing w:before="40" w:after="0"/>
      <w:outlineLvl w:val="3"/>
    </w:pPr>
    <w:rPr>
      <w:rFonts w:eastAsiaTheme="majorEastAsia" w:cstheme="majorBidi"/>
      <w:i/>
      <w:iCs/>
      <w:color w:val="007B5F"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13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13D9"/>
  </w:style>
  <w:style w:type="paragraph" w:styleId="Piedepgina">
    <w:name w:val="footer"/>
    <w:basedOn w:val="Normal"/>
    <w:link w:val="PiedepginaCar"/>
    <w:uiPriority w:val="99"/>
    <w:unhideWhenUsed/>
    <w:rsid w:val="002713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13D9"/>
  </w:style>
  <w:style w:type="paragraph" w:customStyle="1" w:styleId="Capitulotitular">
    <w:name w:val="Capitulo titular"/>
    <w:basedOn w:val="Normal"/>
    <w:link w:val="CapitulotitularCar"/>
    <w:qFormat/>
    <w:rsid w:val="00960993"/>
    <w:pPr>
      <w:ind w:left="227"/>
    </w:pPr>
    <w:rPr>
      <w:b/>
      <w:bCs/>
      <w:color w:val="007B5F" w:themeColor="text2"/>
      <w:sz w:val="60"/>
      <w:szCs w:val="60"/>
    </w:rPr>
  </w:style>
  <w:style w:type="character" w:customStyle="1" w:styleId="CapitulotitularCar">
    <w:name w:val="Capitulo titular Car"/>
    <w:basedOn w:val="Fuentedeprrafopredeter"/>
    <w:link w:val="Capitulotitular"/>
    <w:rsid w:val="00960993"/>
    <w:rPr>
      <w:b/>
      <w:bCs/>
      <w:color w:val="007B5F" w:themeColor="text2"/>
      <w:sz w:val="60"/>
      <w:szCs w:val="60"/>
    </w:rPr>
  </w:style>
  <w:style w:type="paragraph" w:customStyle="1" w:styleId="Encabezado-Texto">
    <w:name w:val="Encabezado-Texto"/>
    <w:basedOn w:val="Normal"/>
    <w:link w:val="Encabezado-TextoCar"/>
    <w:qFormat/>
    <w:rsid w:val="00960993"/>
    <w:pPr>
      <w:spacing w:after="0"/>
      <w:jc w:val="right"/>
    </w:pPr>
    <w:rPr>
      <w:color w:val="A5A5A5" w:themeColor="accent3"/>
      <w:sz w:val="16"/>
      <w:szCs w:val="16"/>
    </w:rPr>
  </w:style>
  <w:style w:type="paragraph" w:customStyle="1" w:styleId="NCapitulo">
    <w:name w:val="Nº Capitulo"/>
    <w:basedOn w:val="Normal"/>
    <w:link w:val="NCapituloCar"/>
    <w:qFormat/>
    <w:rsid w:val="00960993"/>
    <w:pPr>
      <w:spacing w:after="0" w:line="240" w:lineRule="auto"/>
    </w:pPr>
    <w:rPr>
      <w:b/>
      <w:bCs/>
      <w:color w:val="FCC200" w:themeColor="accent2"/>
      <w:sz w:val="200"/>
      <w:szCs w:val="200"/>
    </w:rPr>
  </w:style>
  <w:style w:type="character" w:customStyle="1" w:styleId="Encabezado-TextoCar">
    <w:name w:val="Encabezado-Texto Car"/>
    <w:basedOn w:val="Fuentedeprrafopredeter"/>
    <w:link w:val="Encabezado-Texto"/>
    <w:rsid w:val="00960993"/>
    <w:rPr>
      <w:color w:val="A5A5A5" w:themeColor="accent3"/>
      <w:sz w:val="16"/>
      <w:szCs w:val="16"/>
    </w:rPr>
  </w:style>
  <w:style w:type="character" w:customStyle="1" w:styleId="Ttulo1Car">
    <w:name w:val="Título 1 Car"/>
    <w:basedOn w:val="Fuentedeprrafopredeter"/>
    <w:link w:val="Ttulo1"/>
    <w:uiPriority w:val="9"/>
    <w:rsid w:val="00D6664F"/>
    <w:rPr>
      <w:rFonts w:eastAsiaTheme="majorEastAsia" w:cstheme="majorBidi"/>
      <w:b/>
      <w:color w:val="007B5F" w:themeColor="text2"/>
      <w:sz w:val="48"/>
      <w:szCs w:val="32"/>
    </w:rPr>
  </w:style>
  <w:style w:type="character" w:customStyle="1" w:styleId="NCapituloCar">
    <w:name w:val="Nº Capitulo Car"/>
    <w:basedOn w:val="Fuentedeprrafopredeter"/>
    <w:link w:val="NCapitulo"/>
    <w:rsid w:val="00960993"/>
    <w:rPr>
      <w:b/>
      <w:bCs/>
      <w:color w:val="FCC200" w:themeColor="accent2"/>
      <w:sz w:val="200"/>
      <w:szCs w:val="200"/>
    </w:rPr>
  </w:style>
  <w:style w:type="character" w:customStyle="1" w:styleId="Ttulo2Car">
    <w:name w:val="Título 2 Car"/>
    <w:basedOn w:val="Fuentedeprrafopredeter"/>
    <w:link w:val="Ttulo2"/>
    <w:uiPriority w:val="9"/>
    <w:rsid w:val="00E261B5"/>
    <w:rPr>
      <w:b/>
      <w:bCs/>
      <w:color w:val="007B5F" w:themeColor="text2"/>
      <w:sz w:val="40"/>
      <w:szCs w:val="40"/>
    </w:rPr>
  </w:style>
  <w:style w:type="character" w:customStyle="1" w:styleId="Ttulo3Car">
    <w:name w:val="Título 3 Car"/>
    <w:basedOn w:val="Fuentedeprrafopredeter"/>
    <w:link w:val="Ttulo3"/>
    <w:uiPriority w:val="9"/>
    <w:rsid w:val="00E261B5"/>
    <w:rPr>
      <w:b/>
      <w:bCs/>
      <w:color w:val="007B5F" w:themeColor="text2"/>
      <w:sz w:val="28"/>
      <w:szCs w:val="28"/>
    </w:rPr>
  </w:style>
  <w:style w:type="paragraph" w:styleId="Ttulo">
    <w:name w:val="Title"/>
    <w:basedOn w:val="Normal"/>
    <w:next w:val="Normal"/>
    <w:link w:val="TtuloCar"/>
    <w:uiPriority w:val="10"/>
    <w:qFormat/>
    <w:rsid w:val="00F97A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7A84"/>
    <w:rPr>
      <w:rFonts w:asciiTheme="majorHAnsi" w:eastAsiaTheme="majorEastAsia" w:hAnsiTheme="majorHAnsi" w:cstheme="majorBidi"/>
      <w:spacing w:val="-10"/>
      <w:kern w:val="28"/>
      <w:sz w:val="56"/>
      <w:szCs w:val="56"/>
    </w:rPr>
  </w:style>
  <w:style w:type="character" w:customStyle="1" w:styleId="Ttulo4Car">
    <w:name w:val="Título 4 Car"/>
    <w:basedOn w:val="Fuentedeprrafopredeter"/>
    <w:link w:val="Ttulo4"/>
    <w:uiPriority w:val="9"/>
    <w:rsid w:val="0050515B"/>
    <w:rPr>
      <w:rFonts w:eastAsiaTheme="majorEastAsia" w:cstheme="majorBidi"/>
      <w:i/>
      <w:iCs/>
      <w:color w:val="007B5F" w:themeColor="text2"/>
    </w:rPr>
  </w:style>
  <w:style w:type="paragraph" w:styleId="TDC1">
    <w:name w:val="toc 1"/>
    <w:basedOn w:val="Normal"/>
    <w:next w:val="Normal"/>
    <w:autoRedefine/>
    <w:uiPriority w:val="39"/>
    <w:unhideWhenUsed/>
    <w:rsid w:val="0048735D"/>
    <w:pPr>
      <w:spacing w:before="120" w:after="120"/>
    </w:pPr>
    <w:rPr>
      <w:rFonts w:cstheme="minorHAnsi"/>
      <w:b/>
      <w:bCs/>
      <w:caps/>
      <w:szCs w:val="20"/>
    </w:rPr>
  </w:style>
  <w:style w:type="paragraph" w:styleId="TDC2">
    <w:name w:val="toc 2"/>
    <w:basedOn w:val="Normal"/>
    <w:next w:val="Normal"/>
    <w:autoRedefine/>
    <w:uiPriority w:val="39"/>
    <w:unhideWhenUsed/>
    <w:rsid w:val="0048735D"/>
    <w:pPr>
      <w:spacing w:after="0"/>
      <w:ind w:left="240"/>
    </w:pPr>
    <w:rPr>
      <w:rFonts w:cstheme="minorHAnsi"/>
      <w:smallCaps/>
      <w:szCs w:val="20"/>
    </w:rPr>
  </w:style>
  <w:style w:type="character" w:styleId="Hipervnculo">
    <w:name w:val="Hyperlink"/>
    <w:basedOn w:val="Fuentedeprrafopredeter"/>
    <w:uiPriority w:val="99"/>
    <w:unhideWhenUsed/>
    <w:rsid w:val="00AC2A6D"/>
    <w:rPr>
      <w:color w:val="014898" w:themeColor="hyperlink"/>
      <w:u w:val="single"/>
    </w:rPr>
  </w:style>
  <w:style w:type="table" w:styleId="Tablaconcuadrcula">
    <w:name w:val="Table Grid"/>
    <w:basedOn w:val="Tablanormal"/>
    <w:uiPriority w:val="39"/>
    <w:rsid w:val="00D6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qFormat/>
    <w:rsid w:val="00DC379C"/>
    <w:rPr>
      <w:b/>
      <w:bCs/>
      <w:i/>
      <w:iCs/>
      <w:spacing w:val="5"/>
    </w:rPr>
  </w:style>
  <w:style w:type="character" w:styleId="Referenciaintensa">
    <w:name w:val="Intense Reference"/>
    <w:basedOn w:val="Fuentedeprrafopredeter"/>
    <w:uiPriority w:val="32"/>
    <w:qFormat/>
    <w:rsid w:val="00DC379C"/>
    <w:rPr>
      <w:b/>
      <w:bCs/>
      <w:smallCaps/>
      <w:color w:val="39A935" w:themeColor="accent1"/>
      <w:spacing w:val="5"/>
    </w:rPr>
  </w:style>
  <w:style w:type="character" w:styleId="Referenciasutil">
    <w:name w:val="Subtle Reference"/>
    <w:basedOn w:val="Fuentedeprrafopredeter"/>
    <w:uiPriority w:val="31"/>
    <w:qFormat/>
    <w:rsid w:val="00DC379C"/>
    <w:rPr>
      <w:smallCaps/>
      <w:color w:val="5A5A5A" w:themeColor="text1" w:themeTint="A5"/>
    </w:rPr>
  </w:style>
  <w:style w:type="paragraph" w:styleId="Citadestacada">
    <w:name w:val="Intense Quote"/>
    <w:basedOn w:val="Normal"/>
    <w:next w:val="Normal"/>
    <w:link w:val="CitadestacadaCar"/>
    <w:uiPriority w:val="30"/>
    <w:qFormat/>
    <w:rsid w:val="00DC379C"/>
    <w:pPr>
      <w:pBdr>
        <w:top w:val="single" w:sz="4" w:space="10" w:color="39A935" w:themeColor="accent1"/>
        <w:bottom w:val="single" w:sz="4" w:space="10" w:color="39A935" w:themeColor="accent1"/>
      </w:pBdr>
      <w:spacing w:before="360" w:after="360"/>
      <w:ind w:left="864" w:right="864"/>
      <w:jc w:val="center"/>
    </w:pPr>
    <w:rPr>
      <w:i/>
      <w:iCs/>
      <w:color w:val="39A935" w:themeColor="accent1"/>
    </w:rPr>
  </w:style>
  <w:style w:type="character" w:customStyle="1" w:styleId="CitadestacadaCar">
    <w:name w:val="Cita destacada Car"/>
    <w:basedOn w:val="Fuentedeprrafopredeter"/>
    <w:link w:val="Citadestacada"/>
    <w:uiPriority w:val="30"/>
    <w:rsid w:val="00DC379C"/>
    <w:rPr>
      <w:i/>
      <w:iCs/>
      <w:color w:val="39A935" w:themeColor="accent1"/>
    </w:rPr>
  </w:style>
  <w:style w:type="paragraph" w:styleId="Cita">
    <w:name w:val="Quote"/>
    <w:basedOn w:val="Normal"/>
    <w:next w:val="Normal"/>
    <w:link w:val="CitaCar"/>
    <w:uiPriority w:val="29"/>
    <w:qFormat/>
    <w:rsid w:val="00DC379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DC379C"/>
    <w:rPr>
      <w:i/>
      <w:iCs/>
      <w:color w:val="404040" w:themeColor="text1" w:themeTint="BF"/>
    </w:rPr>
  </w:style>
  <w:style w:type="character" w:styleId="Textoennegrita">
    <w:name w:val="Strong"/>
    <w:basedOn w:val="Fuentedeprrafopredeter"/>
    <w:uiPriority w:val="22"/>
    <w:qFormat/>
    <w:rsid w:val="00DC379C"/>
    <w:rPr>
      <w:b/>
      <w:bCs/>
    </w:rPr>
  </w:style>
  <w:style w:type="character" w:styleId="nfasis">
    <w:name w:val="Emphasis"/>
    <w:basedOn w:val="Fuentedeprrafopredeter"/>
    <w:uiPriority w:val="20"/>
    <w:qFormat/>
    <w:rsid w:val="00DC379C"/>
    <w:rPr>
      <w:i/>
      <w:iCs/>
    </w:rPr>
  </w:style>
  <w:style w:type="character" w:styleId="nfasisintenso">
    <w:name w:val="Intense Emphasis"/>
    <w:basedOn w:val="Fuentedeprrafopredeter"/>
    <w:uiPriority w:val="21"/>
    <w:qFormat/>
    <w:rsid w:val="00DC379C"/>
    <w:rPr>
      <w:i/>
      <w:iCs/>
      <w:color w:val="39A935" w:themeColor="accent1"/>
    </w:rPr>
  </w:style>
  <w:style w:type="character" w:styleId="nfasissutil">
    <w:name w:val="Subtle Emphasis"/>
    <w:basedOn w:val="Fuentedeprrafopredeter"/>
    <w:uiPriority w:val="19"/>
    <w:qFormat/>
    <w:rsid w:val="00DC379C"/>
    <w:rPr>
      <w:i/>
      <w:iCs/>
      <w:color w:val="404040" w:themeColor="text1" w:themeTint="BF"/>
    </w:rPr>
  </w:style>
  <w:style w:type="paragraph" w:styleId="Subttulo">
    <w:name w:val="Subtitle"/>
    <w:basedOn w:val="Normal"/>
    <w:next w:val="Normal"/>
    <w:link w:val="SubttuloCar"/>
    <w:uiPriority w:val="11"/>
    <w:qFormat/>
    <w:rsid w:val="00DC379C"/>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C379C"/>
    <w:rPr>
      <w:rFonts w:eastAsiaTheme="minorEastAsia"/>
      <w:color w:val="5A5A5A" w:themeColor="text1" w:themeTint="A5"/>
      <w:spacing w:val="15"/>
    </w:rPr>
  </w:style>
  <w:style w:type="paragraph" w:customStyle="1" w:styleId="Portada-Ttulo">
    <w:name w:val="Portada-Título"/>
    <w:basedOn w:val="Normal"/>
    <w:link w:val="Portada-TtuloCar"/>
    <w:qFormat/>
    <w:rsid w:val="00E12750"/>
    <w:rPr>
      <w:b/>
      <w:bCs/>
      <w:color w:val="007B5F" w:themeColor="text2"/>
      <w:sz w:val="52"/>
      <w:szCs w:val="52"/>
    </w:rPr>
  </w:style>
  <w:style w:type="paragraph" w:customStyle="1" w:styleId="Portada-Subttulo">
    <w:name w:val="Portada-Subtítulo"/>
    <w:basedOn w:val="Normal"/>
    <w:link w:val="Portada-SubttuloCar"/>
    <w:qFormat/>
    <w:rsid w:val="00E12750"/>
    <w:rPr>
      <w:b/>
      <w:bCs/>
      <w:color w:val="007B5F" w:themeColor="text2"/>
      <w:sz w:val="30"/>
      <w:szCs w:val="30"/>
    </w:rPr>
  </w:style>
  <w:style w:type="character" w:customStyle="1" w:styleId="Portada-TtuloCar">
    <w:name w:val="Portada-Título Car"/>
    <w:basedOn w:val="Fuentedeprrafopredeter"/>
    <w:link w:val="Portada-Ttulo"/>
    <w:rsid w:val="00E12750"/>
    <w:rPr>
      <w:b/>
      <w:bCs/>
      <w:color w:val="007B5F" w:themeColor="text2"/>
      <w:sz w:val="52"/>
      <w:szCs w:val="52"/>
    </w:rPr>
  </w:style>
  <w:style w:type="character" w:customStyle="1" w:styleId="Portada-SubttuloCar">
    <w:name w:val="Portada-Subtítulo Car"/>
    <w:basedOn w:val="Fuentedeprrafopredeter"/>
    <w:link w:val="Portada-Subttulo"/>
    <w:rsid w:val="00E12750"/>
    <w:rPr>
      <w:b/>
      <w:bCs/>
      <w:color w:val="007B5F" w:themeColor="text2"/>
      <w:sz w:val="30"/>
      <w:szCs w:val="30"/>
    </w:rPr>
  </w:style>
  <w:style w:type="paragraph" w:styleId="TDC3">
    <w:name w:val="toc 3"/>
    <w:basedOn w:val="Normal"/>
    <w:next w:val="Normal"/>
    <w:autoRedefine/>
    <w:uiPriority w:val="39"/>
    <w:unhideWhenUsed/>
    <w:rsid w:val="00D837A7"/>
    <w:pPr>
      <w:spacing w:after="100"/>
      <w:ind w:left="440"/>
    </w:pPr>
  </w:style>
  <w:style w:type="paragraph" w:customStyle="1" w:styleId="Default">
    <w:name w:val="Default"/>
    <w:rsid w:val="00D91EDD"/>
    <w:pPr>
      <w:autoSpaceDE w:val="0"/>
      <w:autoSpaceDN w:val="0"/>
      <w:adjustRightInd w:val="0"/>
      <w:spacing w:after="0" w:line="240" w:lineRule="auto"/>
    </w:pPr>
    <w:rPr>
      <w:rFonts w:ascii="Calibri" w:hAnsi="Calibri" w:cs="Calibri"/>
      <w:color w:val="000000"/>
      <w:kern w:val="0"/>
      <w:sz w:val="24"/>
      <w:szCs w:val="24"/>
    </w:rPr>
  </w:style>
  <w:style w:type="character" w:styleId="Mencinsinresolver">
    <w:name w:val="Unresolved Mention"/>
    <w:basedOn w:val="Fuentedeprrafopredeter"/>
    <w:uiPriority w:val="99"/>
    <w:semiHidden/>
    <w:unhideWhenUsed/>
    <w:rsid w:val="007332D6"/>
    <w:rPr>
      <w:color w:val="605E5C"/>
      <w:shd w:val="clear" w:color="auto" w:fill="E1DFDD"/>
    </w:rPr>
  </w:style>
  <w:style w:type="paragraph" w:styleId="Prrafodelista">
    <w:name w:val="List Paragraph"/>
    <w:basedOn w:val="Normal"/>
    <w:uiPriority w:val="34"/>
    <w:qFormat/>
    <w:rsid w:val="00A10649"/>
    <w:pPr>
      <w:ind w:left="720"/>
      <w:contextualSpacing/>
    </w:pPr>
  </w:style>
  <w:style w:type="paragraph" w:styleId="TtuloTDC">
    <w:name w:val="TOC Heading"/>
    <w:basedOn w:val="Ttulo1"/>
    <w:next w:val="Normal"/>
    <w:uiPriority w:val="39"/>
    <w:unhideWhenUsed/>
    <w:qFormat/>
    <w:rsid w:val="005B57EE"/>
    <w:pPr>
      <w:pBdr>
        <w:left w:val="none" w:sz="0" w:space="0" w:color="auto"/>
      </w:pBdr>
      <w:jc w:val="left"/>
      <w:outlineLvl w:val="9"/>
    </w:pPr>
    <w:rPr>
      <w:rFonts w:asciiTheme="majorHAnsi" w:hAnsiTheme="majorHAnsi"/>
      <w:b w:val="0"/>
      <w:color w:val="2A7E27" w:themeColor="accent1" w:themeShade="BF"/>
      <w:kern w:val="0"/>
      <w:sz w:val="32"/>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yperlink" Target="http://www.imserso.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mserso.es"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sg.planificacion@imserso.es" TargetMode="External"/><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imserso.es/el-imserso/documentacion/estadisticas/servicios-sociales-dirigidos-personas-mayores-espa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sg.planificacion@imserso.es"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www.imserso.es" TargetMode="External"/><Relationship Id="rId10" Type="http://schemas.openxmlformats.org/officeDocument/2006/relationships/header" Target="header2.xml"/><Relationship Id="rId19" Type="http://schemas.openxmlformats.org/officeDocument/2006/relationships/hyperlink" Target="http://www.imserso.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hyperlink" Target="https://imserso.es/el-imserso/documentacion/estadisticas/servicios-sociales-dirigidos-personas-mayores-espana"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8819087\Downloads\2_plantilla_vertical_mayores_amarillo.dotx" TargetMode="External"/></Relationships>
</file>

<file path=word/theme/theme1.xml><?xml version="1.0" encoding="utf-8"?>
<a:theme xmlns:a="http://schemas.openxmlformats.org/drawingml/2006/main" name="Tema de Office">
  <a:themeElements>
    <a:clrScheme name="Imserso-2023">
      <a:dk1>
        <a:sysClr val="windowText" lastClr="000000"/>
      </a:dk1>
      <a:lt1>
        <a:sysClr val="window" lastClr="FFFFFF"/>
      </a:lt1>
      <a:dk2>
        <a:srgbClr val="007B5F"/>
      </a:dk2>
      <a:lt2>
        <a:srgbClr val="E7E6E6"/>
      </a:lt2>
      <a:accent1>
        <a:srgbClr val="39A935"/>
      </a:accent1>
      <a:accent2>
        <a:srgbClr val="FCC200"/>
      </a:accent2>
      <a:accent3>
        <a:srgbClr val="A5A5A5"/>
      </a:accent3>
      <a:accent4>
        <a:srgbClr val="014898"/>
      </a:accent4>
      <a:accent5>
        <a:srgbClr val="A81B18"/>
      </a:accent5>
      <a:accent6>
        <a:srgbClr val="EE7D00"/>
      </a:accent6>
      <a:hlink>
        <a:srgbClr val="014898"/>
      </a:hlink>
      <a:folHlink>
        <a:srgbClr val="009EE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61E11-D828-4D54-B61A-11B190DB4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2_plantilla_vertical_mayores_amarillo.dotx</Template>
  <TotalTime>16</TotalTime>
  <Pages>47</Pages>
  <Words>4364</Words>
  <Characters>24002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Imserso</dc:creator>
  <cp:keywords/>
  <dc:description/>
  <cp:lastModifiedBy>Javier Salazar Murillo</cp:lastModifiedBy>
  <cp:revision>5</cp:revision>
  <cp:lastPrinted>2025-09-09T16:16:00Z</cp:lastPrinted>
  <dcterms:created xsi:type="dcterms:W3CDTF">2025-09-09T16:07:00Z</dcterms:created>
  <dcterms:modified xsi:type="dcterms:W3CDTF">2025-09-25T11:55:00Z</dcterms:modified>
</cp:coreProperties>
</file>